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4087" w14:textId="77777777" w:rsidR="009E171D" w:rsidRDefault="009E171D" w:rsidP="009E171D">
      <w:pPr>
        <w:pStyle w:val="Nagwek"/>
      </w:pPr>
      <w:r w:rsidRPr="005D0ED6">
        <w:rPr>
          <w:rFonts w:asciiTheme="minorHAnsi" w:hAnsiTheme="minorHAnsi"/>
          <w:noProof/>
          <w:sz w:val="21"/>
          <w:szCs w:val="21"/>
        </w:rPr>
        <w:drawing>
          <wp:anchor distT="107950" distB="107950" distL="114300" distR="114300" simplePos="0" relativeHeight="251658240" behindDoc="0" locked="0" layoutInCell="1" allowOverlap="1" wp14:anchorId="2D33E766" wp14:editId="419F4158">
            <wp:simplePos x="0" y="0"/>
            <wp:positionH relativeFrom="column">
              <wp:posOffset>-19685</wp:posOffset>
            </wp:positionH>
            <wp:positionV relativeFrom="paragraph">
              <wp:posOffset>172720</wp:posOffset>
            </wp:positionV>
            <wp:extent cx="6642100" cy="914400"/>
            <wp:effectExtent l="0" t="0" r="0" b="0"/>
            <wp:wrapTopAndBottom/>
            <wp:docPr id="1905312259" name="Obraz 1" descr="Zestawienie znaków: Fundusze Europejskie, Barwy Rzecz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12259" name="Obraz 1" descr="Zestawienie znaków: Fundusze Europejskie, Barwy Rzeczpospolitej Polskiej, Unia Europejs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0" cy="914400"/>
                    </a:xfrm>
                    <a:prstGeom prst="rect">
                      <a:avLst/>
                    </a:prstGeom>
                    <a:noFill/>
                    <a:ln>
                      <a:noFill/>
                    </a:ln>
                  </pic:spPr>
                </pic:pic>
              </a:graphicData>
            </a:graphic>
            <wp14:sizeRelH relativeFrom="margin">
              <wp14:pctWidth>0</wp14:pctWidth>
            </wp14:sizeRelH>
            <wp14:sizeRelV relativeFrom="page">
              <wp14:pctHeight>0</wp14:pctHeight>
            </wp14:sizeRelV>
          </wp:anchor>
        </w:drawing>
      </w:r>
    </w:p>
    <w:p w14:paraId="474B7E8B" w14:textId="77777777" w:rsidR="009E171D" w:rsidRDefault="009E171D" w:rsidP="009E171D">
      <w:pPr>
        <w:pStyle w:val="Nagwek"/>
        <w:jc w:val="center"/>
      </w:pPr>
      <w:r>
        <w:rPr>
          <w:noProof/>
          <w:lang w:eastAsia="pl-PL"/>
        </w:rPr>
        <w:drawing>
          <wp:inline distT="0" distB="0" distL="0" distR="0" wp14:anchorId="49DB9A92" wp14:editId="08C5A996">
            <wp:extent cx="2511188" cy="460920"/>
            <wp:effectExtent l="0" t="0" r="3810" b="0"/>
            <wp:docPr id="1002739810" name="Obraz 1" descr="Logotyp Uniwersytetu VIZ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304713" name="Obraz 1" descr="Logotyp Uniwersytetu VIZJA."/>
                    <pic:cNvPicPr/>
                  </pic:nvPicPr>
                  <pic:blipFill>
                    <a:blip r:embed="rId12">
                      <a:extLst>
                        <a:ext uri="{28A0092B-C50C-407E-A947-70E740481C1C}">
                          <a14:useLocalDpi xmlns:a14="http://schemas.microsoft.com/office/drawing/2010/main" val="0"/>
                        </a:ext>
                      </a:extLst>
                    </a:blip>
                    <a:stretch>
                      <a:fillRect/>
                    </a:stretch>
                  </pic:blipFill>
                  <pic:spPr>
                    <a:xfrm>
                      <a:off x="0" y="0"/>
                      <a:ext cx="2664115" cy="488989"/>
                    </a:xfrm>
                    <a:prstGeom prst="rect">
                      <a:avLst/>
                    </a:prstGeom>
                  </pic:spPr>
                </pic:pic>
              </a:graphicData>
            </a:graphic>
          </wp:inline>
        </w:drawing>
      </w:r>
    </w:p>
    <w:p w14:paraId="2F70A2D6" w14:textId="5C831E59" w:rsidR="006804CC" w:rsidRPr="003A0EE5" w:rsidRDefault="00D07D47" w:rsidP="00874C56">
      <w:pPr>
        <w:pStyle w:val="Podtytu"/>
        <w:spacing w:before="480" w:after="480"/>
      </w:pPr>
      <w:r w:rsidRPr="003A0EE5">
        <w:t xml:space="preserve">Załącznik nr 1 do Zapytania ofertowego </w:t>
      </w:r>
      <w:r w:rsidR="00E71AC2" w:rsidRPr="003A0EE5">
        <w:t xml:space="preserve">nr </w:t>
      </w:r>
      <w:r w:rsidR="008D765F" w:rsidRPr="003A0EE5">
        <w:t>4</w:t>
      </w:r>
      <w:r w:rsidRPr="003A0EE5">
        <w:t>/</w:t>
      </w:r>
      <w:r w:rsidR="00F574AC" w:rsidRPr="003A0EE5">
        <w:t>DROP</w:t>
      </w:r>
      <w:r w:rsidRPr="003A0EE5">
        <w:t>/202</w:t>
      </w:r>
      <w:r w:rsidR="008D765F" w:rsidRPr="003A0EE5">
        <w:t>6</w:t>
      </w:r>
    </w:p>
    <w:p w14:paraId="5B67D36F" w14:textId="370685EB" w:rsidR="006105D6" w:rsidRDefault="00897984" w:rsidP="00874C56">
      <w:pPr>
        <w:pStyle w:val="Tytu"/>
        <w:spacing w:before="360"/>
      </w:pPr>
      <w:r w:rsidRPr="003A0EE5">
        <w:t>Szczegółowy o</w:t>
      </w:r>
      <w:r w:rsidR="00D07D47" w:rsidRPr="003A0EE5">
        <w:t>pis przedmiotu zamówienia</w:t>
      </w:r>
    </w:p>
    <w:sdt>
      <w:sdtPr>
        <w:rPr>
          <w:rFonts w:ascii="Calibri" w:eastAsia="Calibri" w:hAnsi="Calibri" w:cs="Times New Roman"/>
          <w:b w:val="0"/>
          <w:bCs w:val="0"/>
          <w:color w:val="auto"/>
          <w:sz w:val="24"/>
          <w:szCs w:val="22"/>
          <w:lang w:eastAsia="en-US"/>
        </w:rPr>
        <w:id w:val="-1663997133"/>
        <w:docPartObj>
          <w:docPartGallery w:val="Table of Contents"/>
          <w:docPartUnique/>
        </w:docPartObj>
      </w:sdtPr>
      <w:sdtEndPr>
        <w:rPr>
          <w:szCs w:val="24"/>
        </w:rPr>
      </w:sdtEndPr>
      <w:sdtContent>
        <w:p w14:paraId="3C8C2EA9" w14:textId="715469BC" w:rsidR="008B42A1" w:rsidRPr="003A0EE5" w:rsidRDefault="008B42A1" w:rsidP="00874C56">
          <w:pPr>
            <w:pStyle w:val="Nagwekspisutreci"/>
            <w:spacing w:after="360"/>
            <w:rPr>
              <w:color w:val="auto"/>
            </w:rPr>
          </w:pPr>
          <w:r w:rsidRPr="003A0EE5">
            <w:rPr>
              <w:color w:val="auto"/>
            </w:rPr>
            <w:t>Spis treści</w:t>
          </w:r>
        </w:p>
        <w:p w14:paraId="378DE792" w14:textId="6756300B" w:rsidR="008B42A1" w:rsidRPr="003A0EE5" w:rsidRDefault="008B42A1">
          <w:pPr>
            <w:pStyle w:val="Spistreci1"/>
            <w:rPr>
              <w:rFonts w:ascii="Calibri" w:eastAsiaTheme="minorEastAsia" w:hAnsi="Calibri" w:cs="Calibri"/>
              <w:b w:val="0"/>
              <w:bCs w:val="0"/>
              <w:caps w:val="0"/>
              <w:noProof/>
              <w:kern w:val="2"/>
              <w:sz w:val="24"/>
              <w:szCs w:val="24"/>
              <w:lang w:eastAsia="pl-PL"/>
              <w14:ligatures w14:val="standardContextual"/>
            </w:rPr>
          </w:pPr>
          <w:r>
            <w:fldChar w:fldCharType="begin"/>
          </w:r>
          <w:r>
            <w:instrText xml:space="preserve"> TOC \o "1-3" \h \z \u </w:instrText>
          </w:r>
          <w:r>
            <w:fldChar w:fldCharType="separate"/>
          </w:r>
          <w:hyperlink w:anchor="_Toc227570599" w:history="1">
            <w:r w:rsidRPr="003A0EE5">
              <w:rPr>
                <w:rStyle w:val="Hipercze"/>
                <w:rFonts w:ascii="Calibri" w:hAnsi="Calibri" w:cs="Calibri"/>
                <w:noProof/>
                <w:sz w:val="24"/>
                <w:szCs w:val="24"/>
              </w:rPr>
              <w:t>I.</w:t>
            </w:r>
            <w:r w:rsidRPr="003A0EE5">
              <w:rPr>
                <w:rFonts w:ascii="Calibri" w:eastAsiaTheme="minorEastAsia" w:hAnsi="Calibri" w:cs="Calibri"/>
                <w:b w:val="0"/>
                <w:bCs w:val="0"/>
                <w:caps w:val="0"/>
                <w:noProof/>
                <w:kern w:val="2"/>
                <w:sz w:val="24"/>
                <w:szCs w:val="24"/>
                <w:lang w:eastAsia="pl-PL"/>
                <w14:ligatures w14:val="standardContextual"/>
              </w:rPr>
              <w:tab/>
            </w:r>
            <w:r w:rsidRPr="003A0EE5">
              <w:rPr>
                <w:rStyle w:val="Hipercze"/>
                <w:rFonts w:ascii="Calibri" w:hAnsi="Calibri" w:cs="Calibri"/>
                <w:caps w:val="0"/>
                <w:noProof/>
                <w:sz w:val="24"/>
                <w:szCs w:val="24"/>
              </w:rPr>
              <w:t>Informacje podstawowe.</w:t>
            </w:r>
            <w:r w:rsidRPr="003A0EE5">
              <w:rPr>
                <w:rFonts w:ascii="Calibri" w:hAnsi="Calibri" w:cs="Calibri"/>
                <w:noProof/>
                <w:webHidden/>
                <w:sz w:val="24"/>
                <w:szCs w:val="24"/>
              </w:rPr>
              <w:tab/>
            </w:r>
            <w:r w:rsidRPr="003A0EE5">
              <w:rPr>
                <w:rFonts w:ascii="Calibri" w:hAnsi="Calibri" w:cs="Calibri"/>
                <w:noProof/>
                <w:webHidden/>
                <w:sz w:val="24"/>
                <w:szCs w:val="24"/>
              </w:rPr>
              <w:fldChar w:fldCharType="begin"/>
            </w:r>
            <w:r w:rsidRPr="003A0EE5">
              <w:rPr>
                <w:rFonts w:ascii="Calibri" w:hAnsi="Calibri" w:cs="Calibri"/>
                <w:noProof/>
                <w:webHidden/>
                <w:sz w:val="24"/>
                <w:szCs w:val="24"/>
              </w:rPr>
              <w:instrText xml:space="preserve"> PAGEREF _Toc227570599 \h </w:instrText>
            </w:r>
            <w:r w:rsidRPr="003A0EE5">
              <w:rPr>
                <w:rFonts w:ascii="Calibri" w:hAnsi="Calibri" w:cs="Calibri"/>
                <w:noProof/>
                <w:webHidden/>
                <w:sz w:val="24"/>
                <w:szCs w:val="24"/>
              </w:rPr>
            </w:r>
            <w:r w:rsidRPr="003A0EE5">
              <w:rPr>
                <w:rFonts w:ascii="Calibri" w:hAnsi="Calibri" w:cs="Calibri"/>
                <w:noProof/>
                <w:webHidden/>
                <w:sz w:val="24"/>
                <w:szCs w:val="24"/>
              </w:rPr>
              <w:fldChar w:fldCharType="separate"/>
            </w:r>
            <w:r w:rsidR="00874C56">
              <w:rPr>
                <w:rFonts w:ascii="Calibri" w:hAnsi="Calibri" w:cs="Calibri"/>
                <w:noProof/>
                <w:webHidden/>
                <w:sz w:val="24"/>
                <w:szCs w:val="24"/>
              </w:rPr>
              <w:t>1</w:t>
            </w:r>
            <w:r w:rsidRPr="003A0EE5">
              <w:rPr>
                <w:rFonts w:ascii="Calibri" w:hAnsi="Calibri" w:cs="Calibri"/>
                <w:noProof/>
                <w:webHidden/>
                <w:sz w:val="24"/>
                <w:szCs w:val="24"/>
              </w:rPr>
              <w:fldChar w:fldCharType="end"/>
            </w:r>
          </w:hyperlink>
        </w:p>
        <w:p w14:paraId="59F99910" w14:textId="2E210B7B" w:rsidR="008B42A1" w:rsidRPr="003A0EE5" w:rsidRDefault="008B42A1">
          <w:pPr>
            <w:pStyle w:val="Spistreci1"/>
            <w:rPr>
              <w:rFonts w:ascii="Calibri" w:eastAsiaTheme="minorEastAsia" w:hAnsi="Calibri" w:cs="Calibri"/>
              <w:b w:val="0"/>
              <w:bCs w:val="0"/>
              <w:caps w:val="0"/>
              <w:noProof/>
              <w:kern w:val="2"/>
              <w:sz w:val="24"/>
              <w:szCs w:val="24"/>
              <w:lang w:eastAsia="pl-PL"/>
              <w14:ligatures w14:val="standardContextual"/>
            </w:rPr>
          </w:pPr>
          <w:hyperlink w:anchor="_Toc227570600" w:history="1">
            <w:r>
              <w:rPr>
                <w:rStyle w:val="Hipercze"/>
                <w:rFonts w:ascii="Calibri" w:hAnsi="Calibri" w:cs="Calibri"/>
                <w:caps w:val="0"/>
                <w:noProof/>
                <w:sz w:val="24"/>
                <w:szCs w:val="24"/>
              </w:rPr>
              <w:t>II</w:t>
            </w:r>
            <w:r w:rsidRPr="003A0EE5">
              <w:rPr>
                <w:rStyle w:val="Hipercze"/>
                <w:rFonts w:ascii="Calibri" w:hAnsi="Calibri" w:cs="Calibri"/>
                <w:caps w:val="0"/>
                <w:noProof/>
                <w:sz w:val="24"/>
                <w:szCs w:val="24"/>
              </w:rPr>
              <w:t>.</w:t>
            </w:r>
            <w:r w:rsidRPr="003A0EE5">
              <w:rPr>
                <w:rFonts w:ascii="Calibri" w:eastAsiaTheme="minorEastAsia" w:hAnsi="Calibri" w:cs="Calibri"/>
                <w:b w:val="0"/>
                <w:bCs w:val="0"/>
                <w:caps w:val="0"/>
                <w:noProof/>
                <w:kern w:val="2"/>
                <w:sz w:val="24"/>
                <w:szCs w:val="24"/>
                <w:lang w:eastAsia="pl-PL"/>
                <w14:ligatures w14:val="standardContextual"/>
              </w:rPr>
              <w:tab/>
            </w:r>
            <w:r w:rsidRPr="003A0EE5">
              <w:rPr>
                <w:rStyle w:val="Hipercze"/>
                <w:rFonts w:ascii="Calibri" w:hAnsi="Calibri" w:cs="Calibri"/>
                <w:caps w:val="0"/>
                <w:noProof/>
                <w:sz w:val="24"/>
                <w:szCs w:val="24"/>
              </w:rPr>
              <w:t>Minimalne parametry i wymagania dla przedmiotu zamówienia.</w:t>
            </w:r>
            <w:r w:rsidRPr="003A0EE5">
              <w:rPr>
                <w:rFonts w:ascii="Calibri" w:hAnsi="Calibri" w:cs="Calibri"/>
                <w:noProof/>
                <w:webHidden/>
                <w:sz w:val="24"/>
                <w:szCs w:val="24"/>
              </w:rPr>
              <w:tab/>
            </w:r>
            <w:r w:rsidRPr="003A0EE5">
              <w:rPr>
                <w:rFonts w:ascii="Calibri" w:hAnsi="Calibri" w:cs="Calibri"/>
                <w:noProof/>
                <w:webHidden/>
                <w:sz w:val="24"/>
                <w:szCs w:val="24"/>
              </w:rPr>
              <w:fldChar w:fldCharType="begin"/>
            </w:r>
            <w:r w:rsidRPr="003A0EE5">
              <w:rPr>
                <w:rFonts w:ascii="Calibri" w:hAnsi="Calibri" w:cs="Calibri"/>
                <w:noProof/>
                <w:webHidden/>
                <w:sz w:val="24"/>
                <w:szCs w:val="24"/>
              </w:rPr>
              <w:instrText xml:space="preserve"> PAGEREF _Toc227570600 \h </w:instrText>
            </w:r>
            <w:r w:rsidRPr="003A0EE5">
              <w:rPr>
                <w:rFonts w:ascii="Calibri" w:hAnsi="Calibri" w:cs="Calibri"/>
                <w:noProof/>
                <w:webHidden/>
                <w:sz w:val="24"/>
                <w:szCs w:val="24"/>
              </w:rPr>
            </w:r>
            <w:r w:rsidRPr="003A0EE5">
              <w:rPr>
                <w:rFonts w:ascii="Calibri" w:hAnsi="Calibri" w:cs="Calibri"/>
                <w:noProof/>
                <w:webHidden/>
                <w:sz w:val="24"/>
                <w:szCs w:val="24"/>
              </w:rPr>
              <w:fldChar w:fldCharType="separate"/>
            </w:r>
            <w:r w:rsidR="00874C56">
              <w:rPr>
                <w:rFonts w:ascii="Calibri" w:hAnsi="Calibri" w:cs="Calibri"/>
                <w:noProof/>
                <w:webHidden/>
                <w:sz w:val="24"/>
                <w:szCs w:val="24"/>
              </w:rPr>
              <w:t>3</w:t>
            </w:r>
            <w:r w:rsidRPr="003A0EE5">
              <w:rPr>
                <w:rFonts w:ascii="Calibri" w:hAnsi="Calibri" w:cs="Calibri"/>
                <w:noProof/>
                <w:webHidden/>
                <w:sz w:val="24"/>
                <w:szCs w:val="24"/>
              </w:rPr>
              <w:fldChar w:fldCharType="end"/>
            </w:r>
          </w:hyperlink>
        </w:p>
        <w:p w14:paraId="5771F086" w14:textId="6861DDD6" w:rsidR="008B42A1" w:rsidRPr="00874C56" w:rsidRDefault="00874C56" w:rsidP="00874C56">
          <w:pPr>
            <w:pStyle w:val="Spistreci2"/>
            <w:rPr>
              <w:rFonts w:eastAsiaTheme="minorEastAsia"/>
              <w:kern w:val="2"/>
              <w:lang w:eastAsia="pl-PL"/>
              <w14:ligatures w14:val="standardContextual"/>
            </w:rPr>
          </w:pPr>
          <w:hyperlink w:anchor="_Toc227570601" w:history="1">
            <w:r>
              <w:rPr>
                <w:rStyle w:val="Hipercze"/>
              </w:rPr>
              <w:t>a</w:t>
            </w:r>
            <w:r w:rsidR="008B42A1" w:rsidRPr="00874C56">
              <w:rPr>
                <w:rStyle w:val="Hipercze"/>
                <w:smallCaps/>
              </w:rPr>
              <w:t>)</w:t>
            </w:r>
            <w:r w:rsidR="008B42A1" w:rsidRPr="00874C56">
              <w:rPr>
                <w:rFonts w:eastAsiaTheme="minorEastAsia"/>
                <w:kern w:val="2"/>
                <w:lang w:eastAsia="pl-PL"/>
                <w14:ligatures w14:val="standardContextual"/>
              </w:rPr>
              <w:tab/>
            </w:r>
            <w:r w:rsidRPr="00874C56">
              <w:rPr>
                <w:rStyle w:val="Hipercze"/>
              </w:rPr>
              <w:t>I</w:t>
            </w:r>
            <w:r w:rsidR="008B42A1" w:rsidRPr="00874C56">
              <w:rPr>
                <w:rStyle w:val="Hipercze"/>
              </w:rPr>
              <w:t>stota wymagań minimalnych</w:t>
            </w:r>
            <w:r w:rsidR="008B42A1" w:rsidRPr="00874C56">
              <w:rPr>
                <w:webHidden/>
              </w:rPr>
              <w:tab/>
            </w:r>
            <w:r w:rsidR="008B42A1" w:rsidRPr="00874C56">
              <w:rPr>
                <w:webHidden/>
              </w:rPr>
              <w:fldChar w:fldCharType="begin"/>
            </w:r>
            <w:r w:rsidR="008B42A1" w:rsidRPr="00874C56">
              <w:rPr>
                <w:webHidden/>
              </w:rPr>
              <w:instrText xml:space="preserve"> PAGEREF _Toc227570601 \h </w:instrText>
            </w:r>
            <w:r w:rsidR="008B42A1" w:rsidRPr="00874C56">
              <w:rPr>
                <w:webHidden/>
              </w:rPr>
            </w:r>
            <w:r w:rsidR="008B42A1" w:rsidRPr="00874C56">
              <w:rPr>
                <w:webHidden/>
              </w:rPr>
              <w:fldChar w:fldCharType="separate"/>
            </w:r>
            <w:r>
              <w:rPr>
                <w:webHidden/>
              </w:rPr>
              <w:t>3</w:t>
            </w:r>
            <w:r w:rsidR="008B42A1" w:rsidRPr="00874C56">
              <w:rPr>
                <w:webHidden/>
              </w:rPr>
              <w:fldChar w:fldCharType="end"/>
            </w:r>
          </w:hyperlink>
        </w:p>
        <w:p w14:paraId="49252C3B" w14:textId="42BF8B77" w:rsidR="008B42A1" w:rsidRPr="003A0EE5" w:rsidRDefault="008B42A1" w:rsidP="00874C56">
          <w:pPr>
            <w:pStyle w:val="Spistreci2"/>
            <w:rPr>
              <w:rFonts w:eastAsiaTheme="minorEastAsia"/>
              <w:smallCaps/>
              <w:kern w:val="2"/>
              <w:lang w:eastAsia="pl-PL"/>
              <w14:ligatures w14:val="standardContextual"/>
            </w:rPr>
          </w:pPr>
          <w:hyperlink w:anchor="_Toc227570602" w:history="1">
            <w:r w:rsidRPr="003A0EE5">
              <w:rPr>
                <w:rStyle w:val="Hipercze"/>
              </w:rPr>
              <w:t>b)</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ogólne</w:t>
            </w:r>
            <w:r w:rsidRPr="003A0EE5">
              <w:rPr>
                <w:webHidden/>
              </w:rPr>
              <w:tab/>
            </w:r>
            <w:r w:rsidRPr="003A0EE5">
              <w:rPr>
                <w:webHidden/>
              </w:rPr>
              <w:fldChar w:fldCharType="begin"/>
            </w:r>
            <w:r w:rsidRPr="003A0EE5">
              <w:rPr>
                <w:webHidden/>
              </w:rPr>
              <w:instrText xml:space="preserve"> PAGEREF _Toc227570602 \h </w:instrText>
            </w:r>
            <w:r w:rsidRPr="003A0EE5">
              <w:rPr>
                <w:webHidden/>
              </w:rPr>
            </w:r>
            <w:r w:rsidRPr="003A0EE5">
              <w:rPr>
                <w:webHidden/>
              </w:rPr>
              <w:fldChar w:fldCharType="separate"/>
            </w:r>
            <w:r w:rsidR="00874C56">
              <w:rPr>
                <w:webHidden/>
              </w:rPr>
              <w:t>4</w:t>
            </w:r>
            <w:r w:rsidRPr="003A0EE5">
              <w:rPr>
                <w:webHidden/>
              </w:rPr>
              <w:fldChar w:fldCharType="end"/>
            </w:r>
          </w:hyperlink>
        </w:p>
        <w:p w14:paraId="321EAE53" w14:textId="0B68AC3F" w:rsidR="008B42A1" w:rsidRPr="003A0EE5" w:rsidRDefault="008B42A1" w:rsidP="00874C56">
          <w:pPr>
            <w:pStyle w:val="Spistreci2"/>
            <w:rPr>
              <w:rFonts w:eastAsiaTheme="minorEastAsia"/>
              <w:smallCaps/>
              <w:kern w:val="2"/>
              <w:lang w:eastAsia="pl-PL"/>
              <w14:ligatures w14:val="standardContextual"/>
            </w:rPr>
          </w:pPr>
          <w:hyperlink w:anchor="_Toc227570603" w:history="1">
            <w:r w:rsidRPr="003A0EE5">
              <w:rPr>
                <w:rStyle w:val="Hipercze"/>
              </w:rPr>
              <w:t>c)</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dostępności</w:t>
            </w:r>
            <w:r w:rsidRPr="003A0EE5">
              <w:rPr>
                <w:webHidden/>
              </w:rPr>
              <w:tab/>
            </w:r>
            <w:r w:rsidRPr="003A0EE5">
              <w:rPr>
                <w:webHidden/>
              </w:rPr>
              <w:fldChar w:fldCharType="begin"/>
            </w:r>
            <w:r w:rsidRPr="003A0EE5">
              <w:rPr>
                <w:webHidden/>
              </w:rPr>
              <w:instrText xml:space="preserve"> PAGEREF _Toc227570603 \h </w:instrText>
            </w:r>
            <w:r w:rsidRPr="003A0EE5">
              <w:rPr>
                <w:webHidden/>
              </w:rPr>
            </w:r>
            <w:r w:rsidRPr="003A0EE5">
              <w:rPr>
                <w:webHidden/>
              </w:rPr>
              <w:fldChar w:fldCharType="separate"/>
            </w:r>
            <w:r w:rsidR="00874C56">
              <w:rPr>
                <w:webHidden/>
              </w:rPr>
              <w:t>7</w:t>
            </w:r>
            <w:r w:rsidRPr="003A0EE5">
              <w:rPr>
                <w:webHidden/>
              </w:rPr>
              <w:fldChar w:fldCharType="end"/>
            </w:r>
          </w:hyperlink>
        </w:p>
        <w:p w14:paraId="5E12664A" w14:textId="4DE207DA" w:rsidR="008B42A1" w:rsidRPr="003A0EE5" w:rsidRDefault="008B42A1" w:rsidP="00874C56">
          <w:pPr>
            <w:pStyle w:val="Spistreci2"/>
            <w:rPr>
              <w:rFonts w:eastAsiaTheme="minorEastAsia"/>
              <w:smallCaps/>
              <w:kern w:val="2"/>
              <w:lang w:eastAsia="pl-PL"/>
              <w14:ligatures w14:val="standardContextual"/>
            </w:rPr>
          </w:pPr>
          <w:hyperlink w:anchor="_Toc227570604" w:history="1">
            <w:r w:rsidRPr="003A0EE5">
              <w:rPr>
                <w:rStyle w:val="Hipercze"/>
              </w:rPr>
              <w:t>d)</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realizacji przedmiotu zamówienia</w:t>
            </w:r>
            <w:r w:rsidRPr="003A0EE5">
              <w:rPr>
                <w:webHidden/>
              </w:rPr>
              <w:tab/>
            </w:r>
            <w:r w:rsidRPr="003A0EE5">
              <w:rPr>
                <w:webHidden/>
              </w:rPr>
              <w:fldChar w:fldCharType="begin"/>
            </w:r>
            <w:r w:rsidRPr="003A0EE5">
              <w:rPr>
                <w:webHidden/>
              </w:rPr>
              <w:instrText xml:space="preserve"> PAGEREF _Toc227570604 \h </w:instrText>
            </w:r>
            <w:r w:rsidRPr="003A0EE5">
              <w:rPr>
                <w:webHidden/>
              </w:rPr>
            </w:r>
            <w:r w:rsidRPr="003A0EE5">
              <w:rPr>
                <w:webHidden/>
              </w:rPr>
              <w:fldChar w:fldCharType="separate"/>
            </w:r>
            <w:r w:rsidR="00874C56">
              <w:rPr>
                <w:webHidden/>
              </w:rPr>
              <w:t>7</w:t>
            </w:r>
            <w:r w:rsidRPr="003A0EE5">
              <w:rPr>
                <w:webHidden/>
              </w:rPr>
              <w:fldChar w:fldCharType="end"/>
            </w:r>
          </w:hyperlink>
        </w:p>
        <w:p w14:paraId="02EB114F" w14:textId="795A0D90" w:rsidR="008B42A1" w:rsidRPr="003A0EE5" w:rsidRDefault="008B42A1" w:rsidP="00874C56">
          <w:pPr>
            <w:pStyle w:val="Spistreci2"/>
            <w:rPr>
              <w:rFonts w:eastAsiaTheme="minorEastAsia"/>
              <w:smallCaps/>
              <w:kern w:val="2"/>
              <w:lang w:eastAsia="pl-PL"/>
              <w14:ligatures w14:val="standardContextual"/>
            </w:rPr>
          </w:pPr>
          <w:hyperlink w:anchor="_Toc227570605" w:history="1">
            <w:r w:rsidRPr="003A0EE5">
              <w:rPr>
                <w:rStyle w:val="Hipercze"/>
              </w:rPr>
              <w:t>e)</w:t>
            </w:r>
            <w:r w:rsidRPr="003A0EE5">
              <w:rPr>
                <w:rFonts w:eastAsiaTheme="minorEastAsia"/>
                <w:smallCaps/>
                <w:kern w:val="2"/>
                <w:lang w:eastAsia="pl-PL"/>
                <w14:ligatures w14:val="standardContextual"/>
              </w:rPr>
              <w:tab/>
            </w:r>
            <w:r w:rsidR="00874C56">
              <w:rPr>
                <w:rStyle w:val="Hipercze"/>
              </w:rPr>
              <w:t>W</w:t>
            </w:r>
            <w:r w:rsidRPr="003A0EE5">
              <w:rPr>
                <w:rStyle w:val="Hipercze"/>
              </w:rPr>
              <w:t>ymagana infrastruktura</w:t>
            </w:r>
            <w:r w:rsidRPr="003A0EE5">
              <w:rPr>
                <w:webHidden/>
              </w:rPr>
              <w:tab/>
            </w:r>
            <w:r w:rsidRPr="003A0EE5">
              <w:rPr>
                <w:webHidden/>
              </w:rPr>
              <w:fldChar w:fldCharType="begin"/>
            </w:r>
            <w:r w:rsidRPr="003A0EE5">
              <w:rPr>
                <w:webHidden/>
              </w:rPr>
              <w:instrText xml:space="preserve"> PAGEREF _Toc227570605 \h </w:instrText>
            </w:r>
            <w:r w:rsidRPr="003A0EE5">
              <w:rPr>
                <w:webHidden/>
              </w:rPr>
            </w:r>
            <w:r w:rsidRPr="003A0EE5">
              <w:rPr>
                <w:webHidden/>
              </w:rPr>
              <w:fldChar w:fldCharType="separate"/>
            </w:r>
            <w:r w:rsidR="00874C56">
              <w:rPr>
                <w:webHidden/>
              </w:rPr>
              <w:t>9</w:t>
            </w:r>
            <w:r w:rsidRPr="003A0EE5">
              <w:rPr>
                <w:webHidden/>
              </w:rPr>
              <w:fldChar w:fldCharType="end"/>
            </w:r>
          </w:hyperlink>
        </w:p>
        <w:p w14:paraId="0F03B0CF" w14:textId="0BDC3666" w:rsidR="008B42A1" w:rsidRPr="003A0EE5" w:rsidRDefault="008B42A1" w:rsidP="00874C56">
          <w:pPr>
            <w:pStyle w:val="Spistreci2"/>
            <w:rPr>
              <w:rFonts w:eastAsiaTheme="minorEastAsia"/>
              <w:smallCaps/>
              <w:kern w:val="2"/>
              <w:lang w:eastAsia="pl-PL"/>
              <w14:ligatures w14:val="standardContextual"/>
            </w:rPr>
          </w:pPr>
          <w:hyperlink w:anchor="_Toc227570606" w:history="1">
            <w:r w:rsidRPr="003A0EE5">
              <w:rPr>
                <w:rStyle w:val="Hipercze"/>
              </w:rPr>
              <w:t>f)</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bezpieczeństwa systemu.</w:t>
            </w:r>
            <w:r w:rsidRPr="003A0EE5">
              <w:rPr>
                <w:webHidden/>
              </w:rPr>
              <w:tab/>
            </w:r>
            <w:r w:rsidRPr="003A0EE5">
              <w:rPr>
                <w:webHidden/>
              </w:rPr>
              <w:fldChar w:fldCharType="begin"/>
            </w:r>
            <w:r w:rsidRPr="003A0EE5">
              <w:rPr>
                <w:webHidden/>
              </w:rPr>
              <w:instrText xml:space="preserve"> PAGEREF _Toc227570606 \h </w:instrText>
            </w:r>
            <w:r w:rsidRPr="003A0EE5">
              <w:rPr>
                <w:webHidden/>
              </w:rPr>
            </w:r>
            <w:r w:rsidRPr="003A0EE5">
              <w:rPr>
                <w:webHidden/>
              </w:rPr>
              <w:fldChar w:fldCharType="separate"/>
            </w:r>
            <w:r w:rsidR="00874C56">
              <w:rPr>
                <w:webHidden/>
              </w:rPr>
              <w:t>10</w:t>
            </w:r>
            <w:r w:rsidRPr="003A0EE5">
              <w:rPr>
                <w:webHidden/>
              </w:rPr>
              <w:fldChar w:fldCharType="end"/>
            </w:r>
          </w:hyperlink>
        </w:p>
        <w:p w14:paraId="1BA2B604" w14:textId="486CD11B" w:rsidR="008B42A1" w:rsidRPr="003A0EE5" w:rsidRDefault="008B42A1" w:rsidP="00874C56">
          <w:pPr>
            <w:pStyle w:val="Spistreci2"/>
            <w:rPr>
              <w:rFonts w:eastAsiaTheme="minorEastAsia"/>
              <w:smallCaps/>
              <w:kern w:val="2"/>
              <w:lang w:eastAsia="pl-PL"/>
              <w14:ligatures w14:val="standardContextual"/>
            </w:rPr>
          </w:pPr>
          <w:hyperlink w:anchor="_Toc227570607" w:history="1">
            <w:r w:rsidRPr="003A0EE5">
              <w:rPr>
                <w:rStyle w:val="Hipercze"/>
              </w:rPr>
              <w:t>g)</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autentykacji w systemie</w:t>
            </w:r>
            <w:r w:rsidRPr="003A0EE5">
              <w:rPr>
                <w:webHidden/>
              </w:rPr>
              <w:tab/>
            </w:r>
            <w:r w:rsidRPr="003A0EE5">
              <w:rPr>
                <w:webHidden/>
              </w:rPr>
              <w:fldChar w:fldCharType="begin"/>
            </w:r>
            <w:r w:rsidRPr="003A0EE5">
              <w:rPr>
                <w:webHidden/>
              </w:rPr>
              <w:instrText xml:space="preserve"> PAGEREF _Toc227570607 \h </w:instrText>
            </w:r>
            <w:r w:rsidRPr="003A0EE5">
              <w:rPr>
                <w:webHidden/>
              </w:rPr>
            </w:r>
            <w:r w:rsidRPr="003A0EE5">
              <w:rPr>
                <w:webHidden/>
              </w:rPr>
              <w:fldChar w:fldCharType="separate"/>
            </w:r>
            <w:r w:rsidR="00874C56">
              <w:rPr>
                <w:webHidden/>
              </w:rPr>
              <w:t>11</w:t>
            </w:r>
            <w:r w:rsidRPr="003A0EE5">
              <w:rPr>
                <w:webHidden/>
              </w:rPr>
              <w:fldChar w:fldCharType="end"/>
            </w:r>
          </w:hyperlink>
        </w:p>
        <w:p w14:paraId="4C2D8681" w14:textId="14E45D67" w:rsidR="008B42A1" w:rsidRPr="003A0EE5" w:rsidRDefault="008B42A1" w:rsidP="00874C56">
          <w:pPr>
            <w:pStyle w:val="Spistreci2"/>
            <w:rPr>
              <w:rFonts w:eastAsiaTheme="minorEastAsia"/>
              <w:smallCaps/>
              <w:kern w:val="2"/>
              <w:lang w:eastAsia="pl-PL"/>
              <w14:ligatures w14:val="standardContextual"/>
            </w:rPr>
          </w:pPr>
          <w:hyperlink w:anchor="_Toc227570608" w:history="1">
            <w:r w:rsidRPr="003A0EE5">
              <w:rPr>
                <w:rStyle w:val="Hipercze"/>
              </w:rPr>
              <w:t>h)</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integracji z innymi systemami</w:t>
            </w:r>
            <w:r w:rsidRPr="003A0EE5">
              <w:rPr>
                <w:webHidden/>
              </w:rPr>
              <w:tab/>
            </w:r>
            <w:r w:rsidRPr="003A0EE5">
              <w:rPr>
                <w:webHidden/>
              </w:rPr>
              <w:fldChar w:fldCharType="begin"/>
            </w:r>
            <w:r w:rsidRPr="003A0EE5">
              <w:rPr>
                <w:webHidden/>
              </w:rPr>
              <w:instrText xml:space="preserve"> PAGEREF _Toc227570608 \h </w:instrText>
            </w:r>
            <w:r w:rsidRPr="003A0EE5">
              <w:rPr>
                <w:webHidden/>
              </w:rPr>
            </w:r>
            <w:r w:rsidRPr="003A0EE5">
              <w:rPr>
                <w:webHidden/>
              </w:rPr>
              <w:fldChar w:fldCharType="separate"/>
            </w:r>
            <w:r w:rsidR="00874C56">
              <w:rPr>
                <w:webHidden/>
              </w:rPr>
              <w:t>13</w:t>
            </w:r>
            <w:r w:rsidRPr="003A0EE5">
              <w:rPr>
                <w:webHidden/>
              </w:rPr>
              <w:fldChar w:fldCharType="end"/>
            </w:r>
          </w:hyperlink>
        </w:p>
        <w:p w14:paraId="098DCE8B" w14:textId="0563969E" w:rsidR="008B42A1" w:rsidRPr="003A0EE5" w:rsidRDefault="008B42A1" w:rsidP="00874C56">
          <w:pPr>
            <w:pStyle w:val="Spistreci2"/>
            <w:rPr>
              <w:rFonts w:eastAsiaTheme="minorEastAsia"/>
              <w:smallCaps/>
              <w:kern w:val="2"/>
              <w:lang w:eastAsia="pl-PL"/>
              <w14:ligatures w14:val="standardContextual"/>
            </w:rPr>
          </w:pPr>
          <w:hyperlink w:anchor="_Toc227570609" w:history="1">
            <w:r w:rsidRPr="003A0EE5">
              <w:rPr>
                <w:rStyle w:val="Hipercze"/>
              </w:rPr>
              <w:t>i)</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źródeł tożsamości</w:t>
            </w:r>
            <w:r w:rsidRPr="003A0EE5">
              <w:rPr>
                <w:webHidden/>
              </w:rPr>
              <w:tab/>
            </w:r>
            <w:r w:rsidRPr="003A0EE5">
              <w:rPr>
                <w:webHidden/>
              </w:rPr>
              <w:fldChar w:fldCharType="begin"/>
            </w:r>
            <w:r w:rsidRPr="003A0EE5">
              <w:rPr>
                <w:webHidden/>
              </w:rPr>
              <w:instrText xml:space="preserve"> PAGEREF _Toc227570609 \h </w:instrText>
            </w:r>
            <w:r w:rsidRPr="003A0EE5">
              <w:rPr>
                <w:webHidden/>
              </w:rPr>
            </w:r>
            <w:r w:rsidRPr="003A0EE5">
              <w:rPr>
                <w:webHidden/>
              </w:rPr>
              <w:fldChar w:fldCharType="separate"/>
            </w:r>
            <w:r w:rsidR="00874C56">
              <w:rPr>
                <w:webHidden/>
              </w:rPr>
              <w:t>13</w:t>
            </w:r>
            <w:r w:rsidRPr="003A0EE5">
              <w:rPr>
                <w:webHidden/>
              </w:rPr>
              <w:fldChar w:fldCharType="end"/>
            </w:r>
          </w:hyperlink>
        </w:p>
        <w:p w14:paraId="20396F82" w14:textId="068600B8" w:rsidR="008B42A1" w:rsidRPr="003A0EE5" w:rsidRDefault="008B42A1" w:rsidP="00874C56">
          <w:pPr>
            <w:pStyle w:val="Spistreci2"/>
            <w:rPr>
              <w:rFonts w:eastAsiaTheme="minorEastAsia"/>
              <w:smallCaps/>
              <w:kern w:val="2"/>
              <w:lang w:eastAsia="pl-PL"/>
              <w14:ligatures w14:val="standardContextual"/>
            </w:rPr>
          </w:pPr>
          <w:hyperlink w:anchor="_Toc227570610" w:history="1">
            <w:r w:rsidRPr="003A0EE5">
              <w:rPr>
                <w:rStyle w:val="Hipercze"/>
              </w:rPr>
              <w:t>j)</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testów.</w:t>
            </w:r>
            <w:r w:rsidRPr="003A0EE5">
              <w:rPr>
                <w:webHidden/>
              </w:rPr>
              <w:tab/>
            </w:r>
            <w:r w:rsidRPr="003A0EE5">
              <w:rPr>
                <w:webHidden/>
              </w:rPr>
              <w:fldChar w:fldCharType="begin"/>
            </w:r>
            <w:r w:rsidRPr="003A0EE5">
              <w:rPr>
                <w:webHidden/>
              </w:rPr>
              <w:instrText xml:space="preserve"> PAGEREF _Toc227570610 \h </w:instrText>
            </w:r>
            <w:r w:rsidRPr="003A0EE5">
              <w:rPr>
                <w:webHidden/>
              </w:rPr>
            </w:r>
            <w:r w:rsidRPr="003A0EE5">
              <w:rPr>
                <w:webHidden/>
              </w:rPr>
              <w:fldChar w:fldCharType="separate"/>
            </w:r>
            <w:r w:rsidR="00874C56">
              <w:rPr>
                <w:webHidden/>
              </w:rPr>
              <w:t>14</w:t>
            </w:r>
            <w:r w:rsidRPr="003A0EE5">
              <w:rPr>
                <w:webHidden/>
              </w:rPr>
              <w:fldChar w:fldCharType="end"/>
            </w:r>
          </w:hyperlink>
        </w:p>
        <w:p w14:paraId="56778CDE" w14:textId="7E4C40DE" w:rsidR="008B42A1" w:rsidRPr="003A0EE5" w:rsidRDefault="008B42A1" w:rsidP="00874C56">
          <w:pPr>
            <w:pStyle w:val="Spistreci2"/>
            <w:rPr>
              <w:rFonts w:eastAsiaTheme="minorEastAsia"/>
              <w:smallCaps/>
              <w:kern w:val="2"/>
              <w:lang w:eastAsia="pl-PL"/>
              <w14:ligatures w14:val="standardContextual"/>
            </w:rPr>
          </w:pPr>
          <w:hyperlink w:anchor="_Toc227570611" w:history="1">
            <w:r w:rsidRPr="003A0EE5">
              <w:rPr>
                <w:rStyle w:val="Hipercze"/>
              </w:rPr>
              <w:t>k)</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szkoleń.</w:t>
            </w:r>
            <w:r w:rsidRPr="003A0EE5">
              <w:rPr>
                <w:webHidden/>
              </w:rPr>
              <w:tab/>
            </w:r>
            <w:r w:rsidRPr="003A0EE5">
              <w:rPr>
                <w:webHidden/>
              </w:rPr>
              <w:fldChar w:fldCharType="begin"/>
            </w:r>
            <w:r w:rsidRPr="003A0EE5">
              <w:rPr>
                <w:webHidden/>
              </w:rPr>
              <w:instrText xml:space="preserve"> PAGEREF _Toc227570611 \h </w:instrText>
            </w:r>
            <w:r w:rsidRPr="003A0EE5">
              <w:rPr>
                <w:webHidden/>
              </w:rPr>
            </w:r>
            <w:r w:rsidRPr="003A0EE5">
              <w:rPr>
                <w:webHidden/>
              </w:rPr>
              <w:fldChar w:fldCharType="separate"/>
            </w:r>
            <w:r w:rsidR="00874C56">
              <w:rPr>
                <w:webHidden/>
              </w:rPr>
              <w:t>15</w:t>
            </w:r>
            <w:r w:rsidRPr="003A0EE5">
              <w:rPr>
                <w:webHidden/>
              </w:rPr>
              <w:fldChar w:fldCharType="end"/>
            </w:r>
          </w:hyperlink>
        </w:p>
        <w:p w14:paraId="4363F4CB" w14:textId="0AEDF681" w:rsidR="008B42A1" w:rsidRPr="003A0EE5" w:rsidRDefault="008B42A1" w:rsidP="00874C56">
          <w:pPr>
            <w:pStyle w:val="Spistreci2"/>
            <w:rPr>
              <w:rFonts w:eastAsiaTheme="minorEastAsia"/>
              <w:smallCaps/>
              <w:kern w:val="2"/>
              <w:lang w:eastAsia="pl-PL"/>
              <w14:ligatures w14:val="standardContextual"/>
            </w:rPr>
          </w:pPr>
          <w:hyperlink w:anchor="_Toc227570612" w:history="1">
            <w:r w:rsidRPr="003A0EE5">
              <w:rPr>
                <w:rStyle w:val="Hipercze"/>
              </w:rPr>
              <w:t>l)</w:t>
            </w:r>
            <w:r w:rsidRPr="003A0EE5">
              <w:rPr>
                <w:rFonts w:eastAsiaTheme="minorEastAsia"/>
                <w:smallCaps/>
                <w:kern w:val="2"/>
                <w:lang w:eastAsia="pl-PL"/>
                <w14:ligatures w14:val="standardContextual"/>
              </w:rPr>
              <w:tab/>
            </w:r>
            <w:r w:rsidR="00874C56">
              <w:rPr>
                <w:rStyle w:val="Hipercze"/>
              </w:rPr>
              <w:t>W</w:t>
            </w:r>
            <w:r w:rsidRPr="003A0EE5">
              <w:rPr>
                <w:rStyle w:val="Hipercze"/>
              </w:rPr>
              <w:t>ymagania w zakresie gwarancji i asysty technicznej / monitorowanie systemu - service level agreement (</w:t>
            </w:r>
            <w:r w:rsidR="00874C56">
              <w:rPr>
                <w:rStyle w:val="Hipercze"/>
              </w:rPr>
              <w:t>SLA</w:t>
            </w:r>
            <w:r w:rsidRPr="003A0EE5">
              <w:rPr>
                <w:rStyle w:val="Hipercze"/>
              </w:rPr>
              <w:t>)</w:t>
            </w:r>
            <w:r w:rsidRPr="003A0EE5">
              <w:rPr>
                <w:webHidden/>
              </w:rPr>
              <w:tab/>
            </w:r>
            <w:r w:rsidRPr="003A0EE5">
              <w:rPr>
                <w:webHidden/>
              </w:rPr>
              <w:fldChar w:fldCharType="begin"/>
            </w:r>
            <w:r w:rsidRPr="003A0EE5">
              <w:rPr>
                <w:webHidden/>
              </w:rPr>
              <w:instrText xml:space="preserve"> PAGEREF _Toc227570612 \h </w:instrText>
            </w:r>
            <w:r w:rsidRPr="003A0EE5">
              <w:rPr>
                <w:webHidden/>
              </w:rPr>
            </w:r>
            <w:r w:rsidRPr="003A0EE5">
              <w:rPr>
                <w:webHidden/>
              </w:rPr>
              <w:fldChar w:fldCharType="separate"/>
            </w:r>
            <w:r w:rsidR="00874C56">
              <w:rPr>
                <w:webHidden/>
              </w:rPr>
              <w:t>16</w:t>
            </w:r>
            <w:r w:rsidRPr="003A0EE5">
              <w:rPr>
                <w:webHidden/>
              </w:rPr>
              <w:fldChar w:fldCharType="end"/>
            </w:r>
          </w:hyperlink>
        </w:p>
        <w:p w14:paraId="6CB2E8E9" w14:textId="05CDF8DB" w:rsidR="008B42A1" w:rsidRPr="003A0EE5" w:rsidRDefault="008B42A1">
          <w:pPr>
            <w:pStyle w:val="Spistreci3"/>
            <w:tabs>
              <w:tab w:val="right" w:leader="dot" w:pos="10456"/>
            </w:tabs>
            <w:rPr>
              <w:rFonts w:ascii="Calibri" w:eastAsiaTheme="minorEastAsia" w:hAnsi="Calibri" w:cs="Calibri"/>
              <w:i w:val="0"/>
              <w:iCs w:val="0"/>
              <w:noProof/>
              <w:kern w:val="2"/>
              <w:sz w:val="24"/>
              <w:szCs w:val="24"/>
              <w:lang w:eastAsia="pl-PL"/>
              <w14:ligatures w14:val="standardContextual"/>
            </w:rPr>
          </w:pPr>
          <w:hyperlink w:anchor="_Toc227570613" w:history="1">
            <w:r w:rsidRPr="003A0EE5">
              <w:rPr>
                <w:rStyle w:val="Hipercze"/>
                <w:rFonts w:ascii="Calibri" w:hAnsi="Calibri" w:cs="Calibri"/>
                <w:noProof/>
                <w:sz w:val="24"/>
                <w:szCs w:val="24"/>
              </w:rPr>
              <w:t>[</w:t>
            </w:r>
            <w:r w:rsidR="00874C56">
              <w:rPr>
                <w:rStyle w:val="Hipercze"/>
                <w:rFonts w:ascii="Calibri" w:hAnsi="Calibri" w:cs="Calibri"/>
                <w:noProof/>
                <w:sz w:val="24"/>
                <w:szCs w:val="24"/>
              </w:rPr>
              <w:t>G</w:t>
            </w:r>
            <w:r w:rsidRPr="003A0EE5">
              <w:rPr>
                <w:rStyle w:val="Hipercze"/>
                <w:rFonts w:ascii="Calibri" w:hAnsi="Calibri" w:cs="Calibri"/>
                <w:noProof/>
                <w:sz w:val="24"/>
                <w:szCs w:val="24"/>
              </w:rPr>
              <w:t>warancja]</w:t>
            </w:r>
            <w:r w:rsidRPr="003A0EE5">
              <w:rPr>
                <w:rFonts w:ascii="Calibri" w:hAnsi="Calibri" w:cs="Calibri"/>
                <w:noProof/>
                <w:webHidden/>
                <w:sz w:val="24"/>
                <w:szCs w:val="24"/>
              </w:rPr>
              <w:tab/>
            </w:r>
            <w:r w:rsidRPr="003A0EE5">
              <w:rPr>
                <w:rFonts w:ascii="Calibri" w:hAnsi="Calibri" w:cs="Calibri"/>
                <w:noProof/>
                <w:webHidden/>
                <w:sz w:val="24"/>
                <w:szCs w:val="24"/>
              </w:rPr>
              <w:fldChar w:fldCharType="begin"/>
            </w:r>
            <w:r w:rsidRPr="003A0EE5">
              <w:rPr>
                <w:rFonts w:ascii="Calibri" w:hAnsi="Calibri" w:cs="Calibri"/>
                <w:noProof/>
                <w:webHidden/>
                <w:sz w:val="24"/>
                <w:szCs w:val="24"/>
              </w:rPr>
              <w:instrText xml:space="preserve"> PAGEREF _Toc227570613 \h </w:instrText>
            </w:r>
            <w:r w:rsidRPr="003A0EE5">
              <w:rPr>
                <w:rFonts w:ascii="Calibri" w:hAnsi="Calibri" w:cs="Calibri"/>
                <w:noProof/>
                <w:webHidden/>
                <w:sz w:val="24"/>
                <w:szCs w:val="24"/>
              </w:rPr>
            </w:r>
            <w:r w:rsidRPr="003A0EE5">
              <w:rPr>
                <w:rFonts w:ascii="Calibri" w:hAnsi="Calibri" w:cs="Calibri"/>
                <w:noProof/>
                <w:webHidden/>
                <w:sz w:val="24"/>
                <w:szCs w:val="24"/>
              </w:rPr>
              <w:fldChar w:fldCharType="separate"/>
            </w:r>
            <w:r w:rsidR="00874C56">
              <w:rPr>
                <w:rFonts w:ascii="Calibri" w:hAnsi="Calibri" w:cs="Calibri"/>
                <w:noProof/>
                <w:webHidden/>
                <w:sz w:val="24"/>
                <w:szCs w:val="24"/>
              </w:rPr>
              <w:t>16</w:t>
            </w:r>
            <w:r w:rsidRPr="003A0EE5">
              <w:rPr>
                <w:rFonts w:ascii="Calibri" w:hAnsi="Calibri" w:cs="Calibri"/>
                <w:noProof/>
                <w:webHidden/>
                <w:sz w:val="24"/>
                <w:szCs w:val="24"/>
              </w:rPr>
              <w:fldChar w:fldCharType="end"/>
            </w:r>
          </w:hyperlink>
        </w:p>
        <w:p w14:paraId="269E1254" w14:textId="6521FD0C" w:rsidR="008B42A1" w:rsidRPr="003A0EE5" w:rsidRDefault="008B42A1">
          <w:pPr>
            <w:pStyle w:val="Spistreci3"/>
            <w:tabs>
              <w:tab w:val="right" w:leader="dot" w:pos="10456"/>
            </w:tabs>
            <w:rPr>
              <w:rFonts w:ascii="Calibri" w:eastAsiaTheme="minorEastAsia" w:hAnsi="Calibri" w:cs="Calibri"/>
              <w:i w:val="0"/>
              <w:iCs w:val="0"/>
              <w:noProof/>
              <w:kern w:val="2"/>
              <w:sz w:val="24"/>
              <w:szCs w:val="24"/>
              <w:lang w:eastAsia="pl-PL"/>
              <w14:ligatures w14:val="standardContextual"/>
            </w:rPr>
          </w:pPr>
          <w:hyperlink w:anchor="_Toc227570614" w:history="1">
            <w:r w:rsidRPr="003A0EE5">
              <w:rPr>
                <w:rStyle w:val="Hipercze"/>
                <w:rFonts w:ascii="Calibri" w:hAnsi="Calibri" w:cs="Calibri"/>
                <w:noProof/>
                <w:sz w:val="24"/>
                <w:szCs w:val="24"/>
              </w:rPr>
              <w:t>[</w:t>
            </w:r>
            <w:r w:rsidR="00874C56">
              <w:rPr>
                <w:rStyle w:val="Hipercze"/>
                <w:rFonts w:ascii="Calibri" w:hAnsi="Calibri" w:cs="Calibri"/>
                <w:noProof/>
                <w:sz w:val="24"/>
                <w:szCs w:val="24"/>
              </w:rPr>
              <w:t>A</w:t>
            </w:r>
            <w:r w:rsidRPr="003A0EE5">
              <w:rPr>
                <w:rStyle w:val="Hipercze"/>
                <w:rFonts w:ascii="Calibri" w:hAnsi="Calibri" w:cs="Calibri"/>
                <w:noProof/>
                <w:sz w:val="24"/>
                <w:szCs w:val="24"/>
              </w:rPr>
              <w:t>systa techniczna]</w:t>
            </w:r>
            <w:r w:rsidRPr="003A0EE5">
              <w:rPr>
                <w:rFonts w:ascii="Calibri" w:hAnsi="Calibri" w:cs="Calibri"/>
                <w:noProof/>
                <w:webHidden/>
                <w:sz w:val="24"/>
                <w:szCs w:val="24"/>
              </w:rPr>
              <w:tab/>
            </w:r>
            <w:r w:rsidRPr="003A0EE5">
              <w:rPr>
                <w:rFonts w:ascii="Calibri" w:hAnsi="Calibri" w:cs="Calibri"/>
                <w:noProof/>
                <w:webHidden/>
                <w:sz w:val="24"/>
                <w:szCs w:val="24"/>
              </w:rPr>
              <w:fldChar w:fldCharType="begin"/>
            </w:r>
            <w:r w:rsidRPr="003A0EE5">
              <w:rPr>
                <w:rFonts w:ascii="Calibri" w:hAnsi="Calibri" w:cs="Calibri"/>
                <w:noProof/>
                <w:webHidden/>
                <w:sz w:val="24"/>
                <w:szCs w:val="24"/>
              </w:rPr>
              <w:instrText xml:space="preserve"> PAGEREF _Toc227570614 \h </w:instrText>
            </w:r>
            <w:r w:rsidRPr="003A0EE5">
              <w:rPr>
                <w:rFonts w:ascii="Calibri" w:hAnsi="Calibri" w:cs="Calibri"/>
                <w:noProof/>
                <w:webHidden/>
                <w:sz w:val="24"/>
                <w:szCs w:val="24"/>
              </w:rPr>
            </w:r>
            <w:r w:rsidRPr="003A0EE5">
              <w:rPr>
                <w:rFonts w:ascii="Calibri" w:hAnsi="Calibri" w:cs="Calibri"/>
                <w:noProof/>
                <w:webHidden/>
                <w:sz w:val="24"/>
                <w:szCs w:val="24"/>
              </w:rPr>
              <w:fldChar w:fldCharType="separate"/>
            </w:r>
            <w:r w:rsidR="00874C56">
              <w:rPr>
                <w:rFonts w:ascii="Calibri" w:hAnsi="Calibri" w:cs="Calibri"/>
                <w:noProof/>
                <w:webHidden/>
                <w:sz w:val="24"/>
                <w:szCs w:val="24"/>
              </w:rPr>
              <w:t>17</w:t>
            </w:r>
            <w:r w:rsidRPr="003A0EE5">
              <w:rPr>
                <w:rFonts w:ascii="Calibri" w:hAnsi="Calibri" w:cs="Calibri"/>
                <w:noProof/>
                <w:webHidden/>
                <w:sz w:val="24"/>
                <w:szCs w:val="24"/>
              </w:rPr>
              <w:fldChar w:fldCharType="end"/>
            </w:r>
          </w:hyperlink>
        </w:p>
        <w:p w14:paraId="1931F8B5" w14:textId="641DC8AA" w:rsidR="008B42A1" w:rsidRDefault="008B42A1">
          <w:pPr>
            <w:pStyle w:val="Spistreci3"/>
            <w:tabs>
              <w:tab w:val="right" w:leader="dot" w:pos="10456"/>
            </w:tabs>
            <w:rPr>
              <w:rFonts w:eastAsiaTheme="minorEastAsia" w:cstheme="minorBidi"/>
              <w:i w:val="0"/>
              <w:iCs w:val="0"/>
              <w:noProof/>
              <w:kern w:val="2"/>
              <w:sz w:val="24"/>
              <w:szCs w:val="24"/>
              <w:lang w:eastAsia="pl-PL"/>
              <w14:ligatures w14:val="standardContextual"/>
            </w:rPr>
          </w:pPr>
          <w:hyperlink w:anchor="_Toc227570615" w:history="1">
            <w:r w:rsidRPr="003A0EE5">
              <w:rPr>
                <w:rStyle w:val="Hipercze"/>
                <w:rFonts w:ascii="Calibri" w:hAnsi="Calibri" w:cs="Calibri"/>
                <w:noProof/>
                <w:sz w:val="24"/>
                <w:szCs w:val="24"/>
              </w:rPr>
              <w:t>[</w:t>
            </w:r>
            <w:r w:rsidR="00874C56">
              <w:rPr>
                <w:rStyle w:val="Hipercze"/>
                <w:rFonts w:ascii="Calibri" w:hAnsi="Calibri" w:cs="Calibri"/>
                <w:noProof/>
                <w:sz w:val="24"/>
                <w:szCs w:val="24"/>
              </w:rPr>
              <w:t>M</w:t>
            </w:r>
            <w:r w:rsidRPr="003A0EE5">
              <w:rPr>
                <w:rStyle w:val="Hipercze"/>
                <w:rFonts w:ascii="Calibri" w:hAnsi="Calibri" w:cs="Calibri"/>
                <w:noProof/>
                <w:sz w:val="24"/>
                <w:szCs w:val="24"/>
              </w:rPr>
              <w:t>onitorowanie systemu – sla]</w:t>
            </w:r>
            <w:r w:rsidRPr="003A0EE5">
              <w:rPr>
                <w:rFonts w:ascii="Calibri" w:hAnsi="Calibri" w:cs="Calibri"/>
                <w:noProof/>
                <w:webHidden/>
                <w:sz w:val="24"/>
                <w:szCs w:val="24"/>
              </w:rPr>
              <w:tab/>
            </w:r>
            <w:r w:rsidRPr="003A0EE5">
              <w:rPr>
                <w:rFonts w:ascii="Calibri" w:hAnsi="Calibri" w:cs="Calibri"/>
                <w:noProof/>
                <w:webHidden/>
                <w:sz w:val="24"/>
                <w:szCs w:val="24"/>
              </w:rPr>
              <w:fldChar w:fldCharType="begin"/>
            </w:r>
            <w:r w:rsidRPr="003A0EE5">
              <w:rPr>
                <w:rFonts w:ascii="Calibri" w:hAnsi="Calibri" w:cs="Calibri"/>
                <w:noProof/>
                <w:webHidden/>
                <w:sz w:val="24"/>
                <w:szCs w:val="24"/>
              </w:rPr>
              <w:instrText xml:space="preserve"> PAGEREF _Toc227570615 \h </w:instrText>
            </w:r>
            <w:r w:rsidRPr="003A0EE5">
              <w:rPr>
                <w:rFonts w:ascii="Calibri" w:hAnsi="Calibri" w:cs="Calibri"/>
                <w:noProof/>
                <w:webHidden/>
                <w:sz w:val="24"/>
                <w:szCs w:val="24"/>
              </w:rPr>
            </w:r>
            <w:r w:rsidRPr="003A0EE5">
              <w:rPr>
                <w:rFonts w:ascii="Calibri" w:hAnsi="Calibri" w:cs="Calibri"/>
                <w:noProof/>
                <w:webHidden/>
                <w:sz w:val="24"/>
                <w:szCs w:val="24"/>
              </w:rPr>
              <w:fldChar w:fldCharType="separate"/>
            </w:r>
            <w:r w:rsidR="00874C56">
              <w:rPr>
                <w:rFonts w:ascii="Calibri" w:hAnsi="Calibri" w:cs="Calibri"/>
                <w:noProof/>
                <w:webHidden/>
                <w:sz w:val="24"/>
                <w:szCs w:val="24"/>
              </w:rPr>
              <w:t>17</w:t>
            </w:r>
            <w:r w:rsidRPr="003A0EE5">
              <w:rPr>
                <w:rFonts w:ascii="Calibri" w:hAnsi="Calibri" w:cs="Calibri"/>
                <w:noProof/>
                <w:webHidden/>
                <w:sz w:val="24"/>
                <w:szCs w:val="24"/>
              </w:rPr>
              <w:fldChar w:fldCharType="end"/>
            </w:r>
          </w:hyperlink>
        </w:p>
        <w:p w14:paraId="4BFB6FEB" w14:textId="213AA850" w:rsidR="00874C56" w:rsidRDefault="008B42A1" w:rsidP="00874C56">
          <w:pPr>
            <w:rPr>
              <w:b/>
              <w:bCs/>
            </w:rPr>
          </w:pPr>
          <w:r>
            <w:rPr>
              <w:b/>
              <w:bCs/>
            </w:rPr>
            <w:fldChar w:fldCharType="end"/>
          </w:r>
        </w:p>
      </w:sdtContent>
    </w:sdt>
    <w:bookmarkStart w:id="0" w:name="_Toc227308405" w:displacedByCustomXml="prev"/>
    <w:bookmarkStart w:id="1" w:name="_Toc227570549" w:displacedByCustomXml="prev"/>
    <w:bookmarkStart w:id="2" w:name="_Toc227570599" w:displacedByCustomXml="prev"/>
    <w:p w14:paraId="4C5946C6" w14:textId="56CB2FF3" w:rsidR="00D07D47" w:rsidRPr="003A0EE5" w:rsidRDefault="26F77B4A" w:rsidP="00874C56">
      <w:pPr>
        <w:pStyle w:val="Nagwek1"/>
      </w:pPr>
      <w:r>
        <w:lastRenderedPageBreak/>
        <w:t>Informacje podstawowe</w:t>
      </w:r>
      <w:r w:rsidR="625BCC95">
        <w:t>.</w:t>
      </w:r>
      <w:bookmarkEnd w:id="2"/>
      <w:bookmarkEnd w:id="1"/>
      <w:bookmarkEnd w:id="0"/>
    </w:p>
    <w:p w14:paraId="7A4AE68F" w14:textId="62047482" w:rsidR="00FC1361" w:rsidRPr="003A0EE5" w:rsidRDefault="3FF69348" w:rsidP="001B20AE">
      <w:pPr>
        <w:pStyle w:val="Akapitzlist"/>
        <w:numPr>
          <w:ilvl w:val="1"/>
          <w:numId w:val="82"/>
        </w:numPr>
        <w:tabs>
          <w:tab w:val="num" w:pos="567"/>
        </w:tabs>
        <w:spacing w:before="120" w:after="120" w:line="312" w:lineRule="auto"/>
        <w:ind w:left="720" w:hanging="380"/>
        <w:rPr>
          <w:rFonts w:ascii="Calibri" w:hAnsi="Calibri" w:cs="Calibri"/>
        </w:rPr>
      </w:pPr>
      <w:r w:rsidRPr="6F234F4A">
        <w:rPr>
          <w:rFonts w:ascii="Calibri" w:hAnsi="Calibri" w:cs="Calibri"/>
          <w:b/>
          <w:bCs/>
          <w:color w:val="0D0D0D" w:themeColor="text1" w:themeTint="F2"/>
        </w:rPr>
        <w:t>Przedmiot zamówienia:</w:t>
      </w:r>
    </w:p>
    <w:p w14:paraId="6E551C64" w14:textId="59C77EED" w:rsidR="00CA13CC" w:rsidRPr="003A0EE5" w:rsidRDefault="009A5EAE" w:rsidP="003A0EE5">
      <w:pPr>
        <w:spacing w:before="120" w:after="120" w:line="312" w:lineRule="auto"/>
        <w:ind w:left="340"/>
        <w:rPr>
          <w:rFonts w:cs="Calibri"/>
          <w:szCs w:val="24"/>
        </w:rPr>
      </w:pPr>
      <w:r>
        <w:rPr>
          <w:rFonts w:cs="Calibri"/>
          <w:color w:val="0D0D0D"/>
          <w:szCs w:val="24"/>
        </w:rPr>
        <w:t>D</w:t>
      </w:r>
      <w:r w:rsidR="00CA13CC" w:rsidRPr="003A0EE5">
        <w:rPr>
          <w:rFonts w:cs="Calibri"/>
          <w:color w:val="0D0D0D"/>
          <w:szCs w:val="24"/>
        </w:rPr>
        <w:t xml:space="preserve">ostawa, instalacja i implementacja Systemu Centralnego Logowania (CSL) </w:t>
      </w:r>
      <w:proofErr w:type="spellStart"/>
      <w:r w:rsidR="00CA13CC" w:rsidRPr="003A0EE5">
        <w:rPr>
          <w:rFonts w:cs="Calibri"/>
          <w:color w:val="0D0D0D"/>
          <w:szCs w:val="24"/>
        </w:rPr>
        <w:t>Keycloak</w:t>
      </w:r>
      <w:proofErr w:type="spellEnd"/>
      <w:r w:rsidR="00CA13CC" w:rsidRPr="003A0EE5">
        <w:rPr>
          <w:rFonts w:cs="Calibri"/>
          <w:color w:val="0D0D0D"/>
          <w:szCs w:val="24"/>
        </w:rPr>
        <w:t xml:space="preserve"> (open </w:t>
      </w:r>
      <w:proofErr w:type="spellStart"/>
      <w:r w:rsidR="00CA13CC" w:rsidRPr="003A0EE5">
        <w:rPr>
          <w:rFonts w:cs="Calibri"/>
          <w:color w:val="0D0D0D"/>
          <w:szCs w:val="24"/>
        </w:rPr>
        <w:t>source</w:t>
      </w:r>
      <w:proofErr w:type="spellEnd"/>
      <w:r w:rsidR="00CA13CC" w:rsidRPr="003A0EE5">
        <w:rPr>
          <w:rFonts w:cs="Calibri"/>
          <w:color w:val="0D0D0D"/>
          <w:szCs w:val="24"/>
        </w:rPr>
        <w:t>) w</w:t>
      </w:r>
      <w:r w:rsidR="00AE5B25">
        <w:rPr>
          <w:rFonts w:cs="Calibri"/>
          <w:color w:val="0D0D0D"/>
          <w:szCs w:val="24"/>
        </w:rPr>
        <w:t> </w:t>
      </w:r>
      <w:r w:rsidR="00CA13CC" w:rsidRPr="003A0EE5">
        <w:rPr>
          <w:rFonts w:cs="Calibri"/>
          <w:color w:val="0D0D0D"/>
          <w:szCs w:val="24"/>
        </w:rPr>
        <w:t>Uniwersytecie VIZJA</w:t>
      </w:r>
      <w:r w:rsidR="00451145" w:rsidRPr="003A0EE5">
        <w:rPr>
          <w:rFonts w:cs="Calibri"/>
          <w:color w:val="0D0D0D"/>
          <w:szCs w:val="24"/>
        </w:rPr>
        <w:t xml:space="preserve"> (System)</w:t>
      </w:r>
      <w:r w:rsidR="00CA13CC" w:rsidRPr="003A0EE5">
        <w:rPr>
          <w:rFonts w:cs="Calibri"/>
          <w:color w:val="0D0D0D"/>
          <w:szCs w:val="24"/>
        </w:rPr>
        <w:t xml:space="preserve">, </w:t>
      </w:r>
      <w:r w:rsidR="00CA13CC" w:rsidRPr="00FC1361">
        <w:rPr>
          <w:rFonts w:cs="Calibri"/>
          <w:szCs w:val="24"/>
        </w:rPr>
        <w:t xml:space="preserve">realizowany </w:t>
      </w:r>
      <w:r w:rsidR="00CA13CC" w:rsidRPr="00FC1361">
        <w:rPr>
          <w:rFonts w:cs="Calibri"/>
          <w:iCs/>
          <w:szCs w:val="24"/>
        </w:rPr>
        <w:t>w ramach szerszego projektu wdrożenia systemu monitorowania danych dotyczących drop-outu w Uniwersytecie VIZJA (SMDDD)</w:t>
      </w:r>
      <w:r w:rsidR="00CA13CC" w:rsidRPr="00FC1361">
        <w:rPr>
          <w:rFonts w:cs="Calibri"/>
          <w:szCs w:val="24"/>
        </w:rPr>
        <w:t>.</w:t>
      </w:r>
    </w:p>
    <w:p w14:paraId="4E5EFB59" w14:textId="5FF68ECB" w:rsidR="00FC1361" w:rsidRPr="001B20AE" w:rsidRDefault="3FF69348" w:rsidP="001B20AE">
      <w:pPr>
        <w:pStyle w:val="Akapitzlist"/>
        <w:numPr>
          <w:ilvl w:val="1"/>
          <w:numId w:val="82"/>
        </w:numPr>
        <w:tabs>
          <w:tab w:val="num" w:pos="567"/>
        </w:tabs>
        <w:spacing w:before="120" w:after="120" w:line="312" w:lineRule="auto"/>
        <w:ind w:left="720" w:hanging="380"/>
        <w:rPr>
          <w:rFonts w:ascii="Calibri" w:hAnsi="Calibri" w:cs="Calibri"/>
          <w:b/>
          <w:bCs/>
          <w:color w:val="0D0D0D" w:themeColor="text1" w:themeTint="F2"/>
        </w:rPr>
      </w:pPr>
      <w:r w:rsidRPr="001B20AE">
        <w:rPr>
          <w:rFonts w:ascii="Calibri" w:hAnsi="Calibri" w:cs="Calibri"/>
          <w:b/>
          <w:bCs/>
        </w:rPr>
        <w:t>Termin</w:t>
      </w:r>
      <w:r w:rsidRPr="6F234F4A">
        <w:rPr>
          <w:rFonts w:ascii="Calibri" w:hAnsi="Calibri" w:cs="Calibri"/>
          <w:b/>
          <w:bCs/>
          <w:color w:val="0D0D0D" w:themeColor="text1" w:themeTint="F2"/>
        </w:rPr>
        <w:t xml:space="preserve"> realizacji:</w:t>
      </w:r>
      <w:r w:rsidR="00CA13CC">
        <w:tab/>
      </w:r>
    </w:p>
    <w:p w14:paraId="3DD678AD" w14:textId="67B59E24" w:rsidR="00CA13CC" w:rsidRPr="003A0EE5" w:rsidRDefault="009A5EAE" w:rsidP="003A0EE5">
      <w:pPr>
        <w:spacing w:before="120" w:after="120" w:line="312" w:lineRule="auto"/>
        <w:ind w:left="340"/>
        <w:rPr>
          <w:rFonts w:cs="Calibri"/>
          <w:color w:val="0D0D0D"/>
          <w:szCs w:val="24"/>
        </w:rPr>
      </w:pPr>
      <w:r>
        <w:rPr>
          <w:rFonts w:cs="Calibri"/>
          <w:color w:val="0D0D0D"/>
          <w:szCs w:val="24"/>
        </w:rPr>
        <w:t>P</w:t>
      </w:r>
      <w:r w:rsidR="00CA13CC" w:rsidRPr="003A0EE5">
        <w:rPr>
          <w:rFonts w:cs="Calibri"/>
          <w:color w:val="0D0D0D"/>
          <w:szCs w:val="24"/>
        </w:rPr>
        <w:t xml:space="preserve">rzedmiot zamówienia (bez gwarancji i Asysty Technicznej) musi zostać zrealizowany do dnia </w:t>
      </w:r>
      <w:r w:rsidR="00517D65" w:rsidRPr="00C17EB7">
        <w:rPr>
          <w:rFonts w:cs="Calibri"/>
          <w:color w:val="0D0D0D"/>
          <w:szCs w:val="24"/>
        </w:rPr>
        <w:t>23</w:t>
      </w:r>
      <w:r w:rsidR="00CA13CC" w:rsidRPr="00C17EB7">
        <w:rPr>
          <w:rFonts w:cs="Calibri"/>
          <w:color w:val="0D0D0D"/>
          <w:szCs w:val="24"/>
        </w:rPr>
        <w:t>.11.2026 r.</w:t>
      </w:r>
    </w:p>
    <w:p w14:paraId="2A58FE0D" w14:textId="10D0ED59" w:rsidR="00FC1361" w:rsidRPr="001B20AE" w:rsidRDefault="3FF69348" w:rsidP="001B20AE">
      <w:pPr>
        <w:pStyle w:val="Akapitzlist"/>
        <w:numPr>
          <w:ilvl w:val="1"/>
          <w:numId w:val="82"/>
        </w:numPr>
        <w:tabs>
          <w:tab w:val="num" w:pos="567"/>
        </w:tabs>
        <w:spacing w:before="120" w:after="120" w:line="312" w:lineRule="auto"/>
        <w:ind w:left="720" w:hanging="380"/>
        <w:rPr>
          <w:rFonts w:ascii="Calibri" w:hAnsi="Calibri" w:cs="Calibri"/>
          <w:b/>
          <w:bCs/>
          <w:color w:val="0D0D0D" w:themeColor="text1" w:themeTint="F2"/>
        </w:rPr>
      </w:pPr>
      <w:r w:rsidRPr="6F234F4A">
        <w:rPr>
          <w:rFonts w:ascii="Calibri" w:hAnsi="Calibri" w:cs="Calibri"/>
          <w:b/>
          <w:bCs/>
          <w:color w:val="0D0D0D" w:themeColor="text1" w:themeTint="F2"/>
        </w:rPr>
        <w:t>Miejsce wdrożenia:</w:t>
      </w:r>
      <w:r w:rsidR="00CA13CC">
        <w:tab/>
      </w:r>
    </w:p>
    <w:p w14:paraId="67E04AAE" w14:textId="03B0A28F" w:rsidR="00CA13CC" w:rsidRPr="003A0EE5" w:rsidRDefault="00CA13CC" w:rsidP="003A0EE5">
      <w:pPr>
        <w:spacing w:before="120" w:after="120" w:line="312" w:lineRule="auto"/>
        <w:ind w:left="340"/>
        <w:rPr>
          <w:rFonts w:cs="Calibri"/>
          <w:color w:val="0D0D0D"/>
          <w:szCs w:val="24"/>
        </w:rPr>
      </w:pPr>
      <w:r w:rsidRPr="003A0EE5">
        <w:rPr>
          <w:rFonts w:cs="Calibri"/>
          <w:color w:val="0D0D0D"/>
          <w:szCs w:val="24"/>
        </w:rPr>
        <w:t>ul. Okopowa 59, 01-043 Warszawa.</w:t>
      </w:r>
    </w:p>
    <w:p w14:paraId="5B3B014C" w14:textId="6257C44D" w:rsidR="00FC1361" w:rsidRPr="001B20AE" w:rsidRDefault="112009B8" w:rsidP="001B20AE">
      <w:pPr>
        <w:pStyle w:val="Akapitzlist"/>
        <w:numPr>
          <w:ilvl w:val="1"/>
          <w:numId w:val="82"/>
        </w:numPr>
        <w:tabs>
          <w:tab w:val="num" w:pos="567"/>
        </w:tabs>
        <w:spacing w:before="120" w:after="120" w:line="312" w:lineRule="auto"/>
        <w:ind w:left="720" w:hanging="380"/>
        <w:rPr>
          <w:rFonts w:ascii="Calibri" w:hAnsi="Calibri" w:cs="Calibri"/>
          <w:b/>
          <w:bCs/>
        </w:rPr>
      </w:pPr>
      <w:r w:rsidRPr="6F234F4A">
        <w:rPr>
          <w:rFonts w:ascii="Calibri" w:hAnsi="Calibri" w:cs="Calibri"/>
          <w:b/>
          <w:bCs/>
        </w:rPr>
        <w:t>Zagadnienia formalne:</w:t>
      </w:r>
    </w:p>
    <w:p w14:paraId="6947D117" w14:textId="68A4032D" w:rsidR="00D417D8" w:rsidRPr="003A0EE5" w:rsidRDefault="00CA13CC" w:rsidP="003A0EE5">
      <w:pPr>
        <w:spacing w:before="120" w:after="120" w:line="312" w:lineRule="auto"/>
        <w:ind w:left="340"/>
        <w:rPr>
          <w:rFonts w:cs="Calibri"/>
          <w:color w:val="0D0D0D"/>
          <w:szCs w:val="24"/>
        </w:rPr>
      </w:pPr>
      <w:r w:rsidRPr="003A0EE5">
        <w:rPr>
          <w:rFonts w:cs="Calibri"/>
          <w:color w:val="0D0D0D"/>
          <w:szCs w:val="24"/>
        </w:rPr>
        <w:t xml:space="preserve">Niniejszy dokument </w:t>
      </w:r>
      <w:r w:rsidR="004277AE" w:rsidRPr="003A0EE5">
        <w:rPr>
          <w:rFonts w:cs="Calibri"/>
          <w:color w:val="0D0D0D"/>
          <w:szCs w:val="24"/>
        </w:rPr>
        <w:t xml:space="preserve">określa minimalne </w:t>
      </w:r>
      <w:r w:rsidR="00D417D8" w:rsidRPr="003A0EE5">
        <w:rPr>
          <w:rFonts w:cs="Calibri"/>
          <w:color w:val="0D0D0D"/>
          <w:szCs w:val="24"/>
        </w:rPr>
        <w:t xml:space="preserve">parametry </w:t>
      </w:r>
      <w:r w:rsidR="00D721EA" w:rsidRPr="003A0EE5">
        <w:rPr>
          <w:rFonts w:cs="Calibri"/>
          <w:color w:val="0D0D0D"/>
          <w:szCs w:val="24"/>
        </w:rPr>
        <w:t>i wymagania</w:t>
      </w:r>
      <w:r w:rsidR="004277AE" w:rsidRPr="003A0EE5">
        <w:rPr>
          <w:rFonts w:cs="Calibri"/>
          <w:color w:val="0D0D0D"/>
          <w:szCs w:val="24"/>
        </w:rPr>
        <w:t xml:space="preserve"> przedmiotu zamówienia</w:t>
      </w:r>
      <w:r w:rsidR="00F574AC" w:rsidRPr="00FC1361">
        <w:rPr>
          <w:rFonts w:cs="Calibri"/>
          <w:color w:val="0D0D0D"/>
          <w:szCs w:val="24"/>
        </w:rPr>
        <w:t>.</w:t>
      </w:r>
    </w:p>
    <w:p w14:paraId="6B6C6294" w14:textId="2E4EACEE" w:rsidR="00C91B08" w:rsidRPr="003A0EE5" w:rsidRDefault="004277AE" w:rsidP="003A0EE5">
      <w:pPr>
        <w:spacing w:before="120" w:after="120" w:line="312" w:lineRule="auto"/>
        <w:ind w:left="340"/>
        <w:rPr>
          <w:rFonts w:cs="Calibri"/>
          <w:color w:val="0D0D0D"/>
          <w:szCs w:val="24"/>
        </w:rPr>
      </w:pPr>
      <w:r w:rsidRPr="003A0EE5">
        <w:rPr>
          <w:rFonts w:cs="Calibri"/>
          <w:color w:val="0D0D0D"/>
          <w:szCs w:val="24"/>
        </w:rPr>
        <w:t xml:space="preserve">Wykonawca </w:t>
      </w:r>
      <w:r w:rsidR="00867B1B" w:rsidRPr="003A0EE5">
        <w:rPr>
          <w:rFonts w:cs="Calibri"/>
          <w:color w:val="0D0D0D"/>
          <w:szCs w:val="24"/>
        </w:rPr>
        <w:t xml:space="preserve">składając ofertę potwierdza </w:t>
      </w:r>
      <w:r w:rsidRPr="003A0EE5">
        <w:rPr>
          <w:rFonts w:cs="Calibri"/>
          <w:color w:val="0D0D0D"/>
          <w:szCs w:val="24"/>
        </w:rPr>
        <w:t>spełnieni</w:t>
      </w:r>
      <w:r w:rsidR="00867B1B" w:rsidRPr="003A0EE5">
        <w:rPr>
          <w:rFonts w:cs="Calibri"/>
          <w:color w:val="0D0D0D"/>
          <w:szCs w:val="24"/>
        </w:rPr>
        <w:t>e określonych przez Zamawiającego minimalnych</w:t>
      </w:r>
      <w:r w:rsidR="00FC1361" w:rsidRPr="00FC1361">
        <w:rPr>
          <w:rFonts w:cs="Calibri"/>
          <w:color w:val="0D0D0D"/>
          <w:szCs w:val="24"/>
        </w:rPr>
        <w:t xml:space="preserve"> </w:t>
      </w:r>
      <w:r w:rsidR="00867B1B" w:rsidRPr="003A0EE5">
        <w:rPr>
          <w:rFonts w:cs="Calibri"/>
          <w:color w:val="0D0D0D"/>
          <w:szCs w:val="24"/>
        </w:rPr>
        <w:t>parametrów i wymagań dla przedmiotu zamówienia.</w:t>
      </w:r>
    </w:p>
    <w:p w14:paraId="0369F683" w14:textId="6816F595" w:rsidR="00D417D8" w:rsidRPr="003A0EE5" w:rsidRDefault="00C91B08" w:rsidP="003A0EE5">
      <w:pPr>
        <w:spacing w:before="120" w:after="120" w:line="312" w:lineRule="auto"/>
        <w:ind w:left="340"/>
        <w:rPr>
          <w:rFonts w:cs="Calibri"/>
          <w:color w:val="0D0D0D"/>
          <w:szCs w:val="24"/>
        </w:rPr>
      </w:pPr>
      <w:r w:rsidRPr="003A0EE5">
        <w:rPr>
          <w:rFonts w:cs="Calibri"/>
          <w:color w:val="0D0D0D"/>
          <w:szCs w:val="24"/>
        </w:rPr>
        <w:t xml:space="preserve">Pojęcia </w:t>
      </w:r>
      <w:r w:rsidR="00351D0E" w:rsidRPr="003A0EE5">
        <w:rPr>
          <w:rFonts w:cs="Calibri"/>
          <w:color w:val="0D0D0D"/>
          <w:szCs w:val="24"/>
        </w:rPr>
        <w:t xml:space="preserve">i terminy </w:t>
      </w:r>
      <w:r w:rsidRPr="003A0EE5">
        <w:rPr>
          <w:rFonts w:cs="Calibri"/>
          <w:color w:val="0D0D0D"/>
          <w:szCs w:val="24"/>
        </w:rPr>
        <w:t>pisane dużą literą mają znaczenie nadane im w załącznikach do Zapytania ofertowego, w szczególności w umowie, stanowiącej załącznik nr 3 do Zapytania ofertowego.</w:t>
      </w:r>
    </w:p>
    <w:p w14:paraId="0D8A4DE7" w14:textId="618934A6" w:rsidR="00DC64B2" w:rsidRPr="003A0EE5" w:rsidRDefault="00D721EA" w:rsidP="003A0EE5">
      <w:pPr>
        <w:spacing w:before="120" w:after="120" w:line="312" w:lineRule="auto"/>
        <w:ind w:left="340"/>
        <w:rPr>
          <w:rFonts w:cs="Calibri"/>
          <w:color w:val="0D0D0D"/>
          <w:szCs w:val="24"/>
        </w:rPr>
      </w:pPr>
      <w:r w:rsidRPr="003A0EE5">
        <w:rPr>
          <w:rFonts w:cs="Calibri"/>
          <w:color w:val="0D0D0D"/>
          <w:szCs w:val="24"/>
        </w:rPr>
        <w:t xml:space="preserve">Zagadnienie „równoważności” </w:t>
      </w:r>
      <w:r w:rsidR="00CA13CC" w:rsidRPr="003A0EE5">
        <w:rPr>
          <w:rFonts w:cs="Calibri"/>
          <w:color w:val="0D0D0D"/>
          <w:szCs w:val="24"/>
        </w:rPr>
        <w:t xml:space="preserve">w stosunku do wymagań określonych niniejszym dokumentem, </w:t>
      </w:r>
      <w:r w:rsidRPr="003A0EE5">
        <w:rPr>
          <w:rFonts w:cs="Calibri"/>
          <w:color w:val="0D0D0D"/>
          <w:szCs w:val="24"/>
        </w:rPr>
        <w:t xml:space="preserve">zostało uregulowane w treści Zapytania ofertowego w Rozdziale II </w:t>
      </w:r>
      <w:r w:rsidR="00EC5FD8" w:rsidRPr="003A0EE5">
        <w:rPr>
          <w:rFonts w:cs="Calibri"/>
          <w:color w:val="0D0D0D"/>
          <w:szCs w:val="24"/>
        </w:rPr>
        <w:t>pkt</w:t>
      </w:r>
      <w:r w:rsidRPr="003A0EE5">
        <w:rPr>
          <w:rFonts w:cs="Calibri"/>
          <w:color w:val="0D0D0D"/>
          <w:szCs w:val="24"/>
        </w:rPr>
        <w:t xml:space="preserve">. </w:t>
      </w:r>
      <w:r w:rsidR="001C1E55">
        <w:rPr>
          <w:rFonts w:cs="Calibri"/>
          <w:color w:val="0D0D0D"/>
          <w:szCs w:val="24"/>
        </w:rPr>
        <w:t>11</w:t>
      </w:r>
      <w:r w:rsidRPr="003A0EE5">
        <w:rPr>
          <w:rFonts w:cs="Calibri"/>
          <w:color w:val="0D0D0D"/>
          <w:szCs w:val="24"/>
        </w:rPr>
        <w:t>.</w:t>
      </w:r>
    </w:p>
    <w:p w14:paraId="4FC77AF8" w14:textId="70FF0271" w:rsidR="000649B4" w:rsidRPr="003A0EE5" w:rsidRDefault="00DC64B2" w:rsidP="003A0EE5">
      <w:pPr>
        <w:spacing w:before="120" w:after="120" w:line="312" w:lineRule="auto"/>
        <w:ind w:left="340"/>
        <w:rPr>
          <w:rFonts w:cs="Calibri"/>
          <w:color w:val="0D0D0D"/>
          <w:szCs w:val="24"/>
        </w:rPr>
      </w:pPr>
      <w:r w:rsidRPr="003A0EE5">
        <w:rPr>
          <w:rFonts w:cs="Calibri"/>
          <w:color w:val="0D0D0D"/>
          <w:szCs w:val="24"/>
        </w:rPr>
        <w:t xml:space="preserve">Wymagania określone niniejszym dokumentem </w:t>
      </w:r>
      <w:r w:rsidR="008D6002" w:rsidRPr="003A0EE5">
        <w:rPr>
          <w:rFonts w:cs="Calibri"/>
          <w:color w:val="0D0D0D"/>
          <w:szCs w:val="24"/>
        </w:rPr>
        <w:t>n</w:t>
      </w:r>
      <w:r w:rsidRPr="003A0EE5">
        <w:rPr>
          <w:rFonts w:cs="Calibri"/>
          <w:color w:val="0D0D0D"/>
          <w:szCs w:val="24"/>
        </w:rPr>
        <w:t>a</w:t>
      </w:r>
      <w:r w:rsidR="008D6002" w:rsidRPr="003A0EE5">
        <w:rPr>
          <w:rFonts w:cs="Calibri"/>
          <w:color w:val="0D0D0D"/>
          <w:szCs w:val="24"/>
        </w:rPr>
        <w:t>l</w:t>
      </w:r>
      <w:r w:rsidRPr="003A0EE5">
        <w:rPr>
          <w:rFonts w:cs="Calibri"/>
          <w:color w:val="0D0D0D"/>
          <w:szCs w:val="24"/>
        </w:rPr>
        <w:t>e</w:t>
      </w:r>
      <w:r w:rsidR="008D6002" w:rsidRPr="003A0EE5">
        <w:rPr>
          <w:rFonts w:cs="Calibri"/>
          <w:color w:val="0D0D0D"/>
          <w:szCs w:val="24"/>
        </w:rPr>
        <w:t>ż</w:t>
      </w:r>
      <w:r w:rsidRPr="003A0EE5">
        <w:rPr>
          <w:rFonts w:cs="Calibri"/>
          <w:color w:val="0D0D0D"/>
          <w:szCs w:val="24"/>
        </w:rPr>
        <w:t xml:space="preserve">y czytać i interpretować </w:t>
      </w:r>
      <w:r w:rsidR="008D6002" w:rsidRPr="003A0EE5">
        <w:rPr>
          <w:rFonts w:cs="Calibri"/>
          <w:color w:val="0D0D0D"/>
          <w:szCs w:val="24"/>
        </w:rPr>
        <w:t>łącznie z zapisami i</w:t>
      </w:r>
      <w:r w:rsidR="00AE5B25">
        <w:rPr>
          <w:rFonts w:cs="Calibri"/>
          <w:color w:val="0D0D0D"/>
          <w:szCs w:val="24"/>
        </w:rPr>
        <w:t> </w:t>
      </w:r>
      <w:r w:rsidR="008D6002" w:rsidRPr="003A0EE5">
        <w:rPr>
          <w:rFonts w:cs="Calibri"/>
          <w:color w:val="0D0D0D"/>
          <w:szCs w:val="24"/>
        </w:rPr>
        <w:t>wymaganiami wynikającymi z wzoru umowy stanowiącego Załącznik nr 3 do Zapytania ofertowego.</w:t>
      </w:r>
    </w:p>
    <w:p w14:paraId="3C974B1E" w14:textId="53D8509C" w:rsidR="00FC1361" w:rsidRPr="001B20AE" w:rsidRDefault="24DBF1A1" w:rsidP="001B20AE">
      <w:pPr>
        <w:pStyle w:val="Akapitzlist"/>
        <w:numPr>
          <w:ilvl w:val="1"/>
          <w:numId w:val="82"/>
        </w:numPr>
        <w:tabs>
          <w:tab w:val="num" w:pos="567"/>
        </w:tabs>
        <w:spacing w:before="120" w:after="120" w:line="312" w:lineRule="auto"/>
        <w:ind w:left="720" w:hanging="380"/>
        <w:rPr>
          <w:rFonts w:ascii="Calibri" w:hAnsi="Calibri" w:cs="Calibri"/>
          <w:b/>
          <w:bCs/>
        </w:rPr>
      </w:pPr>
      <w:r w:rsidRPr="6F234F4A">
        <w:rPr>
          <w:rFonts w:ascii="Calibri" w:hAnsi="Calibri" w:cs="Calibri"/>
          <w:b/>
          <w:bCs/>
          <w:color w:val="0D0D0D" w:themeColor="text1" w:themeTint="F2"/>
        </w:rPr>
        <w:t>Stan aktualny:</w:t>
      </w:r>
      <w:r w:rsidR="006F39D9">
        <w:tab/>
      </w:r>
    </w:p>
    <w:p w14:paraId="26FFB05E" w14:textId="61EC2B4E" w:rsidR="006F39D9" w:rsidRPr="003A0EE5" w:rsidRDefault="26E86D0F" w:rsidP="003A0EE5">
      <w:pPr>
        <w:spacing w:before="120" w:after="120" w:line="312" w:lineRule="auto"/>
        <w:ind w:left="340"/>
        <w:rPr>
          <w:rFonts w:cs="Calibri"/>
          <w:color w:val="0D0D0D"/>
          <w:szCs w:val="24"/>
        </w:rPr>
      </w:pPr>
      <w:r w:rsidRPr="003A0EE5">
        <w:rPr>
          <w:rFonts w:cs="Calibri"/>
          <w:color w:val="0D0D0D"/>
          <w:szCs w:val="24"/>
        </w:rPr>
        <w:t>Obecnie z systemów informatycznych uczelni</w:t>
      </w:r>
      <w:r w:rsidR="000649B4" w:rsidRPr="003A0EE5">
        <w:rPr>
          <w:rFonts w:cs="Calibri"/>
          <w:color w:val="0D0D0D"/>
          <w:szCs w:val="24"/>
        </w:rPr>
        <w:t xml:space="preserve"> (Zamawiającego) </w:t>
      </w:r>
      <w:r w:rsidR="006F39D9" w:rsidRPr="003A0EE5">
        <w:rPr>
          <w:rFonts w:cs="Calibri"/>
          <w:color w:val="0D0D0D"/>
          <w:szCs w:val="24"/>
        </w:rPr>
        <w:t>korzysta około 22 000 studentów i</w:t>
      </w:r>
      <w:r w:rsidR="00AE5B25">
        <w:rPr>
          <w:rFonts w:cs="Calibri"/>
          <w:color w:val="0D0D0D"/>
          <w:szCs w:val="24"/>
        </w:rPr>
        <w:t> </w:t>
      </w:r>
      <w:r w:rsidR="006F39D9" w:rsidRPr="003A0EE5">
        <w:rPr>
          <w:rFonts w:cs="Calibri"/>
          <w:color w:val="0D0D0D"/>
          <w:szCs w:val="24"/>
        </w:rPr>
        <w:t>ponad 3000 pracowników naukowo dydaktycznych oraz administracyjnych.</w:t>
      </w:r>
    </w:p>
    <w:p w14:paraId="41117B35" w14:textId="11C63E81" w:rsidR="00FC1361" w:rsidRPr="003A0EE5" w:rsidRDefault="24DBF1A1" w:rsidP="001B20AE">
      <w:pPr>
        <w:pStyle w:val="Akapitzlist"/>
        <w:numPr>
          <w:ilvl w:val="1"/>
          <w:numId w:val="82"/>
        </w:numPr>
        <w:tabs>
          <w:tab w:val="num" w:pos="567"/>
        </w:tabs>
        <w:spacing w:before="120" w:after="120" w:line="312" w:lineRule="auto"/>
        <w:ind w:left="720" w:hanging="380"/>
        <w:rPr>
          <w:rFonts w:ascii="Calibri" w:hAnsi="Calibri" w:cs="Calibri"/>
          <w:b/>
          <w:bCs/>
          <w:color w:val="0D0D0D" w:themeColor="text1" w:themeTint="F2"/>
        </w:rPr>
      </w:pPr>
      <w:r w:rsidRPr="6F234F4A">
        <w:rPr>
          <w:rFonts w:ascii="Calibri" w:hAnsi="Calibri" w:cs="Calibri"/>
          <w:b/>
          <w:bCs/>
          <w:color w:val="0D0D0D" w:themeColor="text1" w:themeTint="F2"/>
        </w:rPr>
        <w:t>Zamawiający wykorzystuje:</w:t>
      </w:r>
    </w:p>
    <w:p w14:paraId="3985745F" w14:textId="7D58917C" w:rsidR="00FC1361" w:rsidRPr="003A0EE5" w:rsidRDefault="006F39D9" w:rsidP="003A0EE5">
      <w:pPr>
        <w:pStyle w:val="Akapitzlist"/>
        <w:numPr>
          <w:ilvl w:val="0"/>
          <w:numId w:val="92"/>
        </w:numPr>
        <w:spacing w:before="120" w:after="120" w:line="312" w:lineRule="auto"/>
        <w:ind w:left="1134" w:hanging="283"/>
        <w:rPr>
          <w:rFonts w:ascii="Calibri" w:hAnsi="Calibri" w:cs="Calibri"/>
          <w:color w:val="0D0D0D"/>
        </w:rPr>
      </w:pPr>
      <w:r w:rsidRPr="003A0EE5">
        <w:rPr>
          <w:rFonts w:ascii="Calibri" w:hAnsi="Calibri" w:cs="Calibri"/>
          <w:color w:val="0D0D0D"/>
        </w:rPr>
        <w:t xml:space="preserve">wiele metod autoryzacji w różnych systemach informatycznych Microsoft </w:t>
      </w:r>
      <w:proofErr w:type="spellStart"/>
      <w:r w:rsidRPr="003A0EE5">
        <w:rPr>
          <w:rFonts w:ascii="Calibri" w:hAnsi="Calibri" w:cs="Calibri"/>
          <w:color w:val="0D0D0D"/>
        </w:rPr>
        <w:t>Azure</w:t>
      </w:r>
      <w:proofErr w:type="spellEnd"/>
      <w:r w:rsidRPr="003A0EE5">
        <w:rPr>
          <w:rFonts w:ascii="Calibri" w:hAnsi="Calibri" w:cs="Calibri"/>
          <w:color w:val="0D0D0D"/>
        </w:rPr>
        <w:t xml:space="preserve"> jako mechanizm autoryzacji użytkowników w sieci komputerowej,</w:t>
      </w:r>
    </w:p>
    <w:p w14:paraId="0DFE62A8" w14:textId="02134D34" w:rsidR="006F39D9" w:rsidRPr="003A0EE5" w:rsidRDefault="006F39D9" w:rsidP="003A0EE5">
      <w:pPr>
        <w:pStyle w:val="Akapitzlist"/>
        <w:numPr>
          <w:ilvl w:val="0"/>
          <w:numId w:val="92"/>
        </w:numPr>
        <w:spacing w:before="120" w:after="120" w:line="312" w:lineRule="auto"/>
        <w:ind w:left="1134" w:hanging="283"/>
        <w:rPr>
          <w:rFonts w:ascii="Calibri" w:hAnsi="Calibri" w:cs="Calibri"/>
          <w:color w:val="0D0D0D"/>
        </w:rPr>
      </w:pPr>
      <w:r w:rsidRPr="003A0EE5">
        <w:rPr>
          <w:rFonts w:ascii="Calibri" w:hAnsi="Calibri" w:cs="Calibri"/>
        </w:rPr>
        <w:t>oprogramowanie firmy Verbis jako źródło danych dla logowania studentów i pracowników do systemu Wirtualnego Dziekanatu.</w:t>
      </w:r>
    </w:p>
    <w:p w14:paraId="3A3DFCD5" w14:textId="6E63C0F4" w:rsidR="00C82BDD" w:rsidRPr="003A0EE5" w:rsidRDefault="00C82BDD" w:rsidP="003A0EE5">
      <w:pPr>
        <w:spacing w:before="120" w:after="120" w:line="312" w:lineRule="auto"/>
        <w:ind w:left="340"/>
      </w:pPr>
      <w:r w:rsidRPr="003A0EE5">
        <w:rPr>
          <w:rFonts w:cs="Calibri"/>
          <w:color w:val="0D0D0D"/>
          <w:szCs w:val="24"/>
        </w:rPr>
        <w:t>Rozproszone systemy i platformy logowania utrudniają tworzenie jednego profilu aktywności</w:t>
      </w:r>
      <w:r w:rsidR="00FC1361">
        <w:rPr>
          <w:rFonts w:cs="Calibri"/>
          <w:color w:val="0D0D0D"/>
        </w:rPr>
        <w:t xml:space="preserve"> </w:t>
      </w:r>
      <w:r w:rsidRPr="003A0EE5">
        <w:rPr>
          <w:rFonts w:cs="Calibri"/>
          <w:color w:val="0D0D0D"/>
          <w:szCs w:val="24"/>
        </w:rPr>
        <w:t>studenta.</w:t>
      </w:r>
      <w:r w:rsidR="00FC1361">
        <w:rPr>
          <w:rFonts w:cs="Calibri"/>
          <w:color w:val="0D0D0D"/>
        </w:rPr>
        <w:t xml:space="preserve"> </w:t>
      </w:r>
      <w:r w:rsidRPr="003A0EE5">
        <w:t>Informacje w zakresie aktywności osób studiujących są kluczowym wskaźnikiem zaangażowania w</w:t>
      </w:r>
      <w:r w:rsidR="00AE5B25">
        <w:t> </w:t>
      </w:r>
      <w:r w:rsidRPr="003A0EE5">
        <w:t>proces dydaktyczny, w tym przeciwdziałania zjawisku drop outu.</w:t>
      </w:r>
    </w:p>
    <w:p w14:paraId="57D3A7AC" w14:textId="700E4CE0" w:rsidR="00FC1361" w:rsidRPr="001B20AE" w:rsidRDefault="779899BD" w:rsidP="001B20AE">
      <w:pPr>
        <w:pStyle w:val="Akapitzlist"/>
        <w:numPr>
          <w:ilvl w:val="1"/>
          <w:numId w:val="82"/>
        </w:numPr>
        <w:tabs>
          <w:tab w:val="num" w:pos="567"/>
        </w:tabs>
        <w:spacing w:before="120" w:after="120" w:line="312" w:lineRule="auto"/>
        <w:ind w:left="720" w:hanging="380"/>
        <w:rPr>
          <w:rFonts w:ascii="Calibri" w:hAnsi="Calibri" w:cs="Calibri"/>
          <w:b/>
          <w:bCs/>
          <w:color w:val="0D0D0D" w:themeColor="text1" w:themeTint="F2"/>
        </w:rPr>
      </w:pPr>
      <w:r w:rsidRPr="6F234F4A">
        <w:rPr>
          <w:rFonts w:ascii="Calibri" w:hAnsi="Calibri" w:cs="Calibri"/>
          <w:b/>
          <w:bCs/>
          <w:color w:val="0D0D0D" w:themeColor="text1" w:themeTint="F2"/>
        </w:rPr>
        <w:t>Przeznaczenie Systemu:</w:t>
      </w:r>
      <w:r w:rsidR="00451145">
        <w:tab/>
      </w:r>
    </w:p>
    <w:p w14:paraId="4809B413" w14:textId="68838182" w:rsidR="00DB7D40" w:rsidRPr="003A0EE5" w:rsidRDefault="00713F75" w:rsidP="003A0EE5">
      <w:pPr>
        <w:spacing w:before="120" w:after="120" w:line="312" w:lineRule="auto"/>
        <w:ind w:left="340"/>
      </w:pPr>
      <w:r w:rsidRPr="003A0EE5">
        <w:lastRenderedPageBreak/>
        <w:t xml:space="preserve">Zadaniem </w:t>
      </w:r>
      <w:r w:rsidR="00DB7D40" w:rsidRPr="003A0EE5">
        <w:t>S</w:t>
      </w:r>
      <w:r w:rsidRPr="003A0EE5">
        <w:t xml:space="preserve">ystemu jest usprawnienie i ułatwienie </w:t>
      </w:r>
      <w:r w:rsidR="00DB7D40" w:rsidRPr="003A0EE5">
        <w:t>Zamawiającemu</w:t>
      </w:r>
      <w:r w:rsidRPr="003A0EE5">
        <w:t xml:space="preserve"> zarządzani</w:t>
      </w:r>
      <w:r w:rsidR="005D03B9" w:rsidRPr="003A0EE5">
        <w:t>a</w:t>
      </w:r>
      <w:r w:rsidRPr="003A0EE5">
        <w:t xml:space="preserve"> procesem nadawania użytkownikom uprawnień dostępu do sieci, aplikacji, systemów oraz innych zasobów IT. Rozwiązanie to </w:t>
      </w:r>
      <w:r w:rsidR="000F7F2A" w:rsidRPr="003A0EE5">
        <w:t xml:space="preserve">musi </w:t>
      </w:r>
      <w:r w:rsidRPr="003A0EE5">
        <w:t xml:space="preserve">wyeliminować potrzebę zapamiętywania przez użytkowników wielu haseł oraz zarządzania nimi. Wdrożenie centralnego systemu logowania (CSL) </w:t>
      </w:r>
      <w:proofErr w:type="spellStart"/>
      <w:r w:rsidR="00DB7D40" w:rsidRPr="003A0EE5">
        <w:t>K</w:t>
      </w:r>
      <w:r w:rsidRPr="003A0EE5">
        <w:t>eycloak</w:t>
      </w:r>
      <w:proofErr w:type="spellEnd"/>
      <w:r w:rsidRPr="003A0EE5">
        <w:t xml:space="preserve"> </w:t>
      </w:r>
      <w:r w:rsidR="000F7F2A" w:rsidRPr="003A0EE5">
        <w:t xml:space="preserve">musi </w:t>
      </w:r>
      <w:r w:rsidRPr="003A0EE5">
        <w:t>zwiększyć wygodę użytkowników, a</w:t>
      </w:r>
      <w:r w:rsidR="00AE5B25">
        <w:t> </w:t>
      </w:r>
      <w:r w:rsidRPr="003A0EE5">
        <w:t>także zapewnić bezpieczeństwo logowania</w:t>
      </w:r>
      <w:r w:rsidR="00DB7D40" w:rsidRPr="003A0EE5">
        <w:t>,</w:t>
      </w:r>
      <w:r w:rsidRPr="003A0EE5">
        <w:t xml:space="preserve"> przez zastosowanie odpowiednich środków</w:t>
      </w:r>
      <w:r w:rsidR="00AF0516">
        <w:t xml:space="preserve"> </w:t>
      </w:r>
      <w:r w:rsidRPr="003A0EE5">
        <w:t>teletechnicznych</w:t>
      </w:r>
      <w:r w:rsidR="00713C9F" w:rsidRPr="003A0EE5">
        <w:t>,</w:t>
      </w:r>
      <w:r w:rsidRPr="003A0EE5">
        <w:t xml:space="preserve"> </w:t>
      </w:r>
      <w:proofErr w:type="spellStart"/>
      <w:r w:rsidRPr="003A0EE5">
        <w:t>dwufaktorową</w:t>
      </w:r>
      <w:proofErr w:type="spellEnd"/>
      <w:r w:rsidRPr="003A0EE5">
        <w:t xml:space="preserve"> autoryzację</w:t>
      </w:r>
      <w:r w:rsidR="00DB7D40" w:rsidRPr="003A0EE5">
        <w:t xml:space="preserve"> oraz</w:t>
      </w:r>
      <w:r w:rsidRPr="003A0EE5">
        <w:t xml:space="preserve"> implementację systemów bezpieczeństwa. Dostęp do wybranych zasobów i aplikacji </w:t>
      </w:r>
      <w:r w:rsidR="000F7F2A" w:rsidRPr="003A0EE5">
        <w:t xml:space="preserve">musi </w:t>
      </w:r>
      <w:r w:rsidRPr="003A0EE5">
        <w:t>odbywać się za pomocą jednokrotnego bezpiecznego logowania.</w:t>
      </w:r>
    </w:p>
    <w:p w14:paraId="75C17E76" w14:textId="4BA8DA39" w:rsidR="006F39D9" w:rsidRPr="00FC1361" w:rsidRDefault="006F39D9" w:rsidP="003A0EE5">
      <w:pPr>
        <w:spacing w:before="120" w:after="120" w:line="312" w:lineRule="auto"/>
        <w:ind w:left="340"/>
        <w:rPr>
          <w:rFonts w:cs="Calibri"/>
          <w:szCs w:val="24"/>
        </w:rPr>
      </w:pPr>
      <w:r w:rsidRPr="00FC1361">
        <w:rPr>
          <w:rFonts w:cs="Calibri"/>
          <w:szCs w:val="24"/>
        </w:rPr>
        <w:t xml:space="preserve">Stanowiący przedmiot zamówienia </w:t>
      </w:r>
      <w:r w:rsidR="00713F75" w:rsidRPr="003A0EE5">
        <w:rPr>
          <w:rFonts w:cs="Calibri"/>
          <w:szCs w:val="24"/>
          <w:lang w:eastAsia="pl-PL"/>
        </w:rPr>
        <w:t xml:space="preserve">System </w:t>
      </w:r>
      <w:r w:rsidR="000F7F2A" w:rsidRPr="003A0EE5">
        <w:rPr>
          <w:rFonts w:cs="Calibri"/>
          <w:szCs w:val="24"/>
          <w:lang w:eastAsia="pl-PL"/>
        </w:rPr>
        <w:t>m</w:t>
      </w:r>
      <w:r w:rsidRPr="00FC1361">
        <w:rPr>
          <w:rFonts w:cs="Calibri"/>
          <w:szCs w:val="24"/>
        </w:rPr>
        <w:t>a</w:t>
      </w:r>
      <w:r w:rsidR="000F7F2A" w:rsidRPr="003A0EE5">
        <w:rPr>
          <w:rFonts w:cs="Calibri"/>
          <w:szCs w:val="24"/>
          <w:lang w:eastAsia="pl-PL"/>
        </w:rPr>
        <w:t xml:space="preserve"> </w:t>
      </w:r>
      <w:r w:rsidR="00713F75" w:rsidRPr="003A0EE5">
        <w:rPr>
          <w:rFonts w:cs="Calibri"/>
          <w:szCs w:val="24"/>
          <w:lang w:eastAsia="pl-PL"/>
        </w:rPr>
        <w:t xml:space="preserve">ujednolicić </w:t>
      </w:r>
      <w:r w:rsidRPr="00FC1361">
        <w:rPr>
          <w:rFonts w:cs="Calibri"/>
          <w:szCs w:val="24"/>
        </w:rPr>
        <w:t>zasady</w:t>
      </w:r>
      <w:r w:rsidRPr="003A0EE5">
        <w:rPr>
          <w:rFonts w:cs="Calibri"/>
          <w:b/>
          <w:bCs/>
          <w:szCs w:val="24"/>
        </w:rPr>
        <w:t xml:space="preserve"> </w:t>
      </w:r>
      <w:r w:rsidR="00713F75" w:rsidRPr="003A0EE5">
        <w:rPr>
          <w:rFonts w:cs="Calibri"/>
          <w:szCs w:val="24"/>
          <w:lang w:eastAsia="pl-PL"/>
        </w:rPr>
        <w:t>nadawania loginów i autoryzacji</w:t>
      </w:r>
      <w:r w:rsidR="00FC1361">
        <w:rPr>
          <w:rFonts w:cs="Calibri"/>
          <w:szCs w:val="24"/>
        </w:rPr>
        <w:t xml:space="preserve"> </w:t>
      </w:r>
      <w:r w:rsidR="00713F75" w:rsidRPr="003A0EE5">
        <w:rPr>
          <w:rFonts w:cs="Calibri"/>
          <w:szCs w:val="24"/>
          <w:lang w:eastAsia="pl-PL"/>
        </w:rPr>
        <w:t>użytkowników.</w:t>
      </w:r>
    </w:p>
    <w:p w14:paraId="4E674FCE" w14:textId="27C8999F" w:rsidR="006F39D9" w:rsidRPr="003A0EE5" w:rsidRDefault="00713F75" w:rsidP="003A0EE5">
      <w:pPr>
        <w:spacing w:before="120" w:after="120" w:line="312" w:lineRule="auto"/>
        <w:ind w:left="340"/>
        <w:rPr>
          <w:rFonts w:cs="Calibri"/>
          <w:szCs w:val="24"/>
          <w:lang w:eastAsia="pl-PL"/>
        </w:rPr>
      </w:pPr>
      <w:r w:rsidRPr="003A0EE5">
        <w:rPr>
          <w:rFonts w:cs="Calibri"/>
          <w:szCs w:val="24"/>
          <w:lang w:eastAsia="pl-PL"/>
        </w:rPr>
        <w:t xml:space="preserve">Całość </w:t>
      </w:r>
      <w:r w:rsidR="006F39D9" w:rsidRPr="00FC1361">
        <w:rPr>
          <w:rFonts w:cs="Calibri"/>
          <w:szCs w:val="24"/>
        </w:rPr>
        <w:t>S</w:t>
      </w:r>
      <w:r w:rsidRPr="003A0EE5">
        <w:rPr>
          <w:rFonts w:cs="Calibri"/>
          <w:szCs w:val="24"/>
          <w:lang w:eastAsia="pl-PL"/>
        </w:rPr>
        <w:t xml:space="preserve">ystemu </w:t>
      </w:r>
      <w:r w:rsidR="000F7F2A" w:rsidRPr="003A0EE5">
        <w:rPr>
          <w:rFonts w:cs="Calibri"/>
          <w:szCs w:val="24"/>
          <w:lang w:eastAsia="pl-PL"/>
        </w:rPr>
        <w:t xml:space="preserve">musi </w:t>
      </w:r>
      <w:r w:rsidRPr="003A0EE5">
        <w:rPr>
          <w:rFonts w:cs="Calibri"/>
          <w:szCs w:val="24"/>
          <w:lang w:eastAsia="pl-PL"/>
        </w:rPr>
        <w:t>zostać rozmieszczona w zasobach Zamawiającego</w:t>
      </w:r>
      <w:r w:rsidR="00713C9F" w:rsidRPr="00FC1361">
        <w:rPr>
          <w:rFonts w:cs="Calibri"/>
          <w:szCs w:val="24"/>
        </w:rPr>
        <w:t>,</w:t>
      </w:r>
      <w:r w:rsidRPr="003A0EE5">
        <w:rPr>
          <w:rFonts w:cs="Calibri"/>
          <w:szCs w:val="24"/>
          <w:lang w:eastAsia="pl-PL"/>
        </w:rPr>
        <w:t xml:space="preserve"> a jego obsługa musi odbywać</w:t>
      </w:r>
      <w:r w:rsidR="00FC1361">
        <w:rPr>
          <w:rFonts w:cs="Calibri"/>
          <w:szCs w:val="24"/>
        </w:rPr>
        <w:t xml:space="preserve"> </w:t>
      </w:r>
      <w:r w:rsidRPr="003A0EE5">
        <w:rPr>
          <w:rFonts w:cs="Calibri"/>
          <w:szCs w:val="24"/>
          <w:lang w:eastAsia="pl-PL"/>
        </w:rPr>
        <w:t>się przy wykorzystaniu przeglądarki internetowej.</w:t>
      </w:r>
    </w:p>
    <w:p w14:paraId="40B9C027" w14:textId="55BA253A" w:rsidR="006F39D9" w:rsidRPr="003A0EE5" w:rsidRDefault="00713F75" w:rsidP="003A0EE5">
      <w:pPr>
        <w:spacing w:before="120" w:after="120" w:line="312" w:lineRule="auto"/>
        <w:ind w:left="340"/>
        <w:rPr>
          <w:rFonts w:cs="Calibri"/>
          <w:szCs w:val="24"/>
          <w:lang w:eastAsia="pl-PL"/>
        </w:rPr>
      </w:pPr>
      <w:r w:rsidRPr="003A0EE5">
        <w:rPr>
          <w:rFonts w:cs="Calibri"/>
          <w:szCs w:val="24"/>
          <w:lang w:eastAsia="pl-PL"/>
        </w:rPr>
        <w:t xml:space="preserve">System musi być zintegrowany z systemami dziedzinowymi funkcjonującymi </w:t>
      </w:r>
      <w:r w:rsidR="006F39D9" w:rsidRPr="003A0EE5">
        <w:rPr>
          <w:rFonts w:cs="Calibri"/>
          <w:szCs w:val="24"/>
          <w:lang w:eastAsia="pl-PL"/>
        </w:rPr>
        <w:t>u Zamawiaj</w:t>
      </w:r>
      <w:r w:rsidR="00C82BDD" w:rsidRPr="003A0EE5">
        <w:rPr>
          <w:rFonts w:cs="Calibri"/>
          <w:szCs w:val="24"/>
          <w:lang w:eastAsia="pl-PL"/>
        </w:rPr>
        <w:t>ą</w:t>
      </w:r>
      <w:r w:rsidR="006F39D9" w:rsidRPr="003A0EE5">
        <w:rPr>
          <w:rFonts w:cs="Calibri"/>
          <w:szCs w:val="24"/>
          <w:lang w:eastAsia="pl-PL"/>
        </w:rPr>
        <w:t xml:space="preserve">cego </w:t>
      </w:r>
      <w:r w:rsidRPr="003A0EE5">
        <w:rPr>
          <w:rFonts w:cs="Calibri"/>
          <w:szCs w:val="24"/>
          <w:lang w:eastAsia="pl-PL"/>
        </w:rPr>
        <w:t xml:space="preserve">(księgowość, kadry, system rezerwacji </w:t>
      </w:r>
      <w:proofErr w:type="spellStart"/>
      <w:r w:rsidRPr="003A0EE5">
        <w:rPr>
          <w:rFonts w:cs="Calibri"/>
          <w:szCs w:val="24"/>
          <w:lang w:eastAsia="pl-PL"/>
        </w:rPr>
        <w:t>sal</w:t>
      </w:r>
      <w:proofErr w:type="spellEnd"/>
      <w:r w:rsidRPr="003A0EE5">
        <w:rPr>
          <w:rFonts w:cs="Calibri"/>
          <w:szCs w:val="24"/>
          <w:lang w:eastAsia="pl-PL"/>
        </w:rPr>
        <w:t>, portal pracowniczy).</w:t>
      </w:r>
    </w:p>
    <w:p w14:paraId="5A142989" w14:textId="2370ED2E" w:rsidR="00713F75" w:rsidRPr="008046E4" w:rsidRDefault="25B216DD" w:rsidP="001B20AE">
      <w:pPr>
        <w:tabs>
          <w:tab w:val="num" w:pos="567"/>
        </w:tabs>
        <w:spacing w:before="120" w:after="120" w:line="312" w:lineRule="auto"/>
        <w:ind w:left="340"/>
        <w:rPr>
          <w:rFonts w:cs="Calibri"/>
        </w:rPr>
      </w:pPr>
      <w:r w:rsidRPr="001B20AE">
        <w:rPr>
          <w:rFonts w:cs="Calibri"/>
          <w:lang w:eastAsia="pl-PL"/>
        </w:rPr>
        <w:t xml:space="preserve">Wykonawca </w:t>
      </w:r>
      <w:r w:rsidR="63DACFF2" w:rsidRPr="001B20AE">
        <w:rPr>
          <w:rFonts w:cs="Calibri"/>
          <w:lang w:eastAsia="pl-PL"/>
        </w:rPr>
        <w:t>dostarczy wszystkie niezbędne licencj</w:t>
      </w:r>
      <w:r w:rsidR="572E8780" w:rsidRPr="001B20AE">
        <w:rPr>
          <w:rFonts w:cs="Calibri"/>
          <w:lang w:eastAsia="pl-PL"/>
        </w:rPr>
        <w:t>e</w:t>
      </w:r>
      <w:r w:rsidR="63DACFF2" w:rsidRPr="001B20AE">
        <w:rPr>
          <w:rFonts w:cs="Calibri"/>
          <w:lang w:eastAsia="pl-PL"/>
        </w:rPr>
        <w:t xml:space="preserve"> konieczne do prawidłowego działania </w:t>
      </w:r>
      <w:r w:rsidR="7C44C0F5" w:rsidRPr="001B20AE">
        <w:rPr>
          <w:rFonts w:cs="Calibri"/>
          <w:lang w:eastAsia="pl-PL"/>
        </w:rPr>
        <w:t>S</w:t>
      </w:r>
      <w:r w:rsidR="63DACFF2" w:rsidRPr="001B20AE">
        <w:rPr>
          <w:rFonts w:cs="Calibri"/>
          <w:lang w:eastAsia="pl-PL"/>
        </w:rPr>
        <w:t>ystemu.</w:t>
      </w:r>
    </w:p>
    <w:p w14:paraId="1BADFDAA" w14:textId="61331250" w:rsidR="00C82BDD" w:rsidRPr="003A0EE5" w:rsidRDefault="7C44C0F5" w:rsidP="001B20AE">
      <w:pPr>
        <w:pStyle w:val="Akapitzlist"/>
        <w:numPr>
          <w:ilvl w:val="1"/>
          <w:numId w:val="82"/>
        </w:numPr>
        <w:tabs>
          <w:tab w:val="num" w:pos="567"/>
        </w:tabs>
        <w:spacing w:before="120" w:after="120" w:line="312" w:lineRule="auto"/>
        <w:ind w:left="720" w:hanging="380"/>
        <w:rPr>
          <w:rFonts w:ascii="Calibri" w:hAnsi="Calibri" w:cs="Calibri"/>
          <w:b/>
          <w:bCs/>
          <w:color w:val="0D0D0D" w:themeColor="text1" w:themeTint="F2"/>
        </w:rPr>
      </w:pPr>
      <w:r w:rsidRPr="6F234F4A">
        <w:rPr>
          <w:rFonts w:ascii="Calibri" w:hAnsi="Calibri" w:cs="Calibri"/>
          <w:b/>
          <w:bCs/>
          <w:color w:val="0D0D0D" w:themeColor="text1" w:themeTint="F2"/>
        </w:rPr>
        <w:t>Wdrożenie Systemu:</w:t>
      </w:r>
    </w:p>
    <w:p w14:paraId="22CD87C5" w14:textId="7F5264A5" w:rsidR="00C82BDD" w:rsidRPr="0038686F" w:rsidRDefault="00C82BDD" w:rsidP="0038686F">
      <w:pPr>
        <w:pStyle w:val="Akapitzlist"/>
        <w:numPr>
          <w:ilvl w:val="0"/>
          <w:numId w:val="96"/>
        </w:numPr>
        <w:spacing w:before="120" w:after="120" w:line="312" w:lineRule="auto"/>
        <w:rPr>
          <w:rFonts w:ascii="Calibri" w:hAnsi="Calibri" w:cs="Calibri"/>
          <w:color w:val="0D0D0D"/>
        </w:rPr>
      </w:pPr>
      <w:r w:rsidRPr="0038686F">
        <w:rPr>
          <w:rFonts w:ascii="Calibri" w:hAnsi="Calibri" w:cs="Calibri"/>
          <w:color w:val="0D0D0D"/>
        </w:rPr>
        <w:t>pozwoli scalić dane o logowaniach w jednym rejestrze, przekazując je do systemu monitorowania danych dotyczących drop-out (SMDDD) celem analizy,</w:t>
      </w:r>
    </w:p>
    <w:p w14:paraId="42A4E1F4" w14:textId="2850D7AF" w:rsidR="00C82BDD" w:rsidRPr="0038686F" w:rsidRDefault="00D90F9A" w:rsidP="0038686F">
      <w:pPr>
        <w:pStyle w:val="Akapitzlist"/>
        <w:numPr>
          <w:ilvl w:val="0"/>
          <w:numId w:val="96"/>
        </w:numPr>
        <w:spacing w:before="120" w:after="120" w:line="312" w:lineRule="auto"/>
        <w:rPr>
          <w:rFonts w:ascii="Calibri" w:hAnsi="Calibri" w:cs="Calibri"/>
          <w:color w:val="0D0D0D"/>
        </w:rPr>
      </w:pPr>
      <w:r w:rsidRPr="0038686F">
        <w:rPr>
          <w:rFonts w:ascii="Calibri" w:hAnsi="Calibri" w:cs="Calibri"/>
          <w:color w:val="0D0D0D"/>
        </w:rPr>
        <w:t xml:space="preserve">pozwoli </w:t>
      </w:r>
      <w:r w:rsidR="00C82BDD" w:rsidRPr="0038686F">
        <w:rPr>
          <w:rFonts w:ascii="Calibri" w:hAnsi="Calibri" w:cs="Calibri"/>
          <w:color w:val="0D0D0D"/>
        </w:rPr>
        <w:t>zarządzać uprawnieniami i dostępami z jednego miejsca, co poprawi bezpieczeństwo i</w:t>
      </w:r>
      <w:r w:rsidR="00AE5B25">
        <w:rPr>
          <w:rFonts w:ascii="Calibri" w:hAnsi="Calibri" w:cs="Calibri"/>
          <w:color w:val="0D0D0D"/>
        </w:rPr>
        <w:t> </w:t>
      </w:r>
      <w:r w:rsidR="00C82BDD" w:rsidRPr="0038686F">
        <w:rPr>
          <w:rFonts w:ascii="Calibri" w:hAnsi="Calibri" w:cs="Calibri"/>
          <w:color w:val="0D0D0D"/>
        </w:rPr>
        <w:t>wygodę użytkowników,</w:t>
      </w:r>
    </w:p>
    <w:p w14:paraId="2EDA0814" w14:textId="1FA7EA42" w:rsidR="0022522C" w:rsidRPr="0038686F" w:rsidRDefault="00D90F9A" w:rsidP="0038686F">
      <w:pPr>
        <w:pStyle w:val="Akapitzlist"/>
        <w:numPr>
          <w:ilvl w:val="0"/>
          <w:numId w:val="96"/>
        </w:numPr>
        <w:spacing w:before="120" w:after="120" w:line="312" w:lineRule="auto"/>
        <w:rPr>
          <w:rFonts w:ascii="Calibri" w:hAnsi="Calibri" w:cs="Calibri"/>
          <w:color w:val="0D0D0D"/>
        </w:rPr>
      </w:pPr>
      <w:r w:rsidRPr="0038686F">
        <w:rPr>
          <w:rFonts w:ascii="Calibri" w:hAnsi="Calibri" w:cs="Calibri"/>
          <w:color w:val="0D0D0D"/>
        </w:rPr>
        <w:t xml:space="preserve">pozwoli </w:t>
      </w:r>
      <w:r w:rsidR="00C82BDD" w:rsidRPr="0038686F">
        <w:rPr>
          <w:rFonts w:ascii="Calibri" w:hAnsi="Calibri" w:cs="Calibri"/>
          <w:color w:val="0D0D0D"/>
        </w:rPr>
        <w:t>monitorować aktywność we wszystkich systemach studenckich w sposób spójny, zapewniając SMDDD dane niezbędne do modeli predykcyjnych.</w:t>
      </w:r>
    </w:p>
    <w:p w14:paraId="7D7CE270" w14:textId="43B93DEF" w:rsidR="00375B3A" w:rsidRPr="00C920C3" w:rsidRDefault="00EA1717" w:rsidP="008B42A1">
      <w:pPr>
        <w:pStyle w:val="Nagwek1"/>
      </w:pPr>
      <w:bookmarkStart w:id="3" w:name="_Toc227308406"/>
      <w:bookmarkStart w:id="4" w:name="_Toc227570550"/>
      <w:bookmarkStart w:id="5" w:name="_Toc227570600"/>
      <w:r w:rsidRPr="003A0EE5">
        <w:t xml:space="preserve">Minimalne parametry </w:t>
      </w:r>
      <w:r w:rsidR="00415DC7" w:rsidRPr="003A0EE5">
        <w:t>i wymagania</w:t>
      </w:r>
      <w:r w:rsidRPr="003A0EE5">
        <w:t xml:space="preserve"> dla przedmiotu zamówienia</w:t>
      </w:r>
      <w:r w:rsidR="0022522C">
        <w:t>.</w:t>
      </w:r>
      <w:bookmarkEnd w:id="3"/>
      <w:bookmarkEnd w:id="4"/>
      <w:bookmarkEnd w:id="5"/>
    </w:p>
    <w:p w14:paraId="0E16FF9F" w14:textId="01EF3040" w:rsidR="0022522C" w:rsidRPr="00D71640" w:rsidRDefault="0022522C" w:rsidP="003A0EE5">
      <w:pPr>
        <w:pStyle w:val="Nagwek2"/>
      </w:pPr>
      <w:bookmarkStart w:id="6" w:name="_Toc227308407"/>
      <w:bookmarkStart w:id="7" w:name="_Toc227570551"/>
      <w:bookmarkStart w:id="8" w:name="_Toc227570601"/>
      <w:r w:rsidRPr="00D71640">
        <w:t>Istota wymagań minimalnych</w:t>
      </w:r>
      <w:bookmarkEnd w:id="6"/>
      <w:bookmarkEnd w:id="7"/>
      <w:bookmarkEnd w:id="8"/>
    </w:p>
    <w:p w14:paraId="0B21CCF0" w14:textId="47E7760D" w:rsidR="00B15B76" w:rsidRPr="003A0EE5" w:rsidRDefault="00A233F4" w:rsidP="003A0EE5">
      <w:pPr>
        <w:pStyle w:val="Akapitzlist"/>
        <w:numPr>
          <w:ilvl w:val="1"/>
          <w:numId w:val="93"/>
        </w:numPr>
        <w:spacing w:line="312" w:lineRule="auto"/>
        <w:rPr>
          <w:rFonts w:ascii="Calibri" w:eastAsia="Calibri" w:hAnsi="Calibri" w:cs="Calibri"/>
          <w:lang w:eastAsia="en-US"/>
        </w:rPr>
      </w:pPr>
      <w:r w:rsidRPr="003A0EE5">
        <w:rPr>
          <w:rFonts w:ascii="Calibri" w:hAnsi="Calibri" w:cs="Calibri"/>
        </w:rPr>
        <w:t xml:space="preserve">W przypadku gdy Wykonawca proponuje parametr/wymaganie równoważne konieczne jest wskazanie w </w:t>
      </w:r>
      <w:r w:rsidR="00283340" w:rsidRPr="003A0EE5">
        <w:rPr>
          <w:rFonts w:ascii="Calibri" w:hAnsi="Calibri" w:cs="Calibri"/>
        </w:rPr>
        <w:t xml:space="preserve">części V </w:t>
      </w:r>
      <w:r w:rsidR="00B54C6C" w:rsidRPr="003A0EE5">
        <w:rPr>
          <w:rFonts w:ascii="Calibri" w:hAnsi="Calibri" w:cs="Calibri"/>
        </w:rPr>
        <w:t>Formularz</w:t>
      </w:r>
      <w:r w:rsidR="00283340" w:rsidRPr="003A0EE5">
        <w:rPr>
          <w:rFonts w:ascii="Calibri" w:hAnsi="Calibri" w:cs="Calibri"/>
        </w:rPr>
        <w:t>a</w:t>
      </w:r>
      <w:r w:rsidR="00B54C6C" w:rsidRPr="003A0EE5">
        <w:rPr>
          <w:rFonts w:ascii="Calibri" w:hAnsi="Calibri" w:cs="Calibri"/>
        </w:rPr>
        <w:t xml:space="preserve"> ofertow</w:t>
      </w:r>
      <w:r w:rsidR="00283340" w:rsidRPr="003A0EE5">
        <w:rPr>
          <w:rFonts w:ascii="Calibri" w:hAnsi="Calibri" w:cs="Calibri"/>
        </w:rPr>
        <w:t>ego</w:t>
      </w:r>
      <w:r w:rsidR="00B54C6C" w:rsidRPr="003A0EE5">
        <w:rPr>
          <w:rFonts w:ascii="Calibri" w:hAnsi="Calibri" w:cs="Calibri"/>
        </w:rPr>
        <w:t xml:space="preserve"> </w:t>
      </w:r>
      <w:r w:rsidR="00881E0D">
        <w:rPr>
          <w:rFonts w:ascii="Calibri" w:hAnsi="Calibri" w:cs="Calibri"/>
        </w:rPr>
        <w:t>(</w:t>
      </w:r>
      <w:r w:rsidR="00B54C6C" w:rsidRPr="003A0EE5">
        <w:rPr>
          <w:rFonts w:ascii="Calibri" w:hAnsi="Calibri" w:cs="Calibri"/>
        </w:rPr>
        <w:t>Załącznik nr 2</w:t>
      </w:r>
      <w:r w:rsidR="00881E0D">
        <w:rPr>
          <w:rFonts w:ascii="Calibri" w:hAnsi="Calibri" w:cs="Calibri"/>
        </w:rPr>
        <w:t>)</w:t>
      </w:r>
      <w:r w:rsidRPr="003A0EE5">
        <w:rPr>
          <w:rFonts w:ascii="Calibri" w:hAnsi="Calibri" w:cs="Calibri"/>
        </w:rPr>
        <w:t xml:space="preserve"> odpowiednich informacji/danych w</w:t>
      </w:r>
      <w:r w:rsidR="00AE5B25">
        <w:rPr>
          <w:rFonts w:ascii="Calibri" w:hAnsi="Calibri" w:cs="Calibri"/>
        </w:rPr>
        <w:t> </w:t>
      </w:r>
      <w:r w:rsidRPr="003A0EE5">
        <w:rPr>
          <w:rFonts w:ascii="Calibri" w:hAnsi="Calibri" w:cs="Calibri"/>
        </w:rPr>
        <w:t xml:space="preserve">zakresie oferowanego przez Wykonawcę </w:t>
      </w:r>
      <w:r w:rsidR="00B54C6C" w:rsidRPr="003A0EE5">
        <w:rPr>
          <w:rFonts w:ascii="Calibri" w:hAnsi="Calibri" w:cs="Calibri"/>
        </w:rPr>
        <w:t xml:space="preserve">rozwiązania </w:t>
      </w:r>
      <w:r w:rsidRPr="003A0EE5">
        <w:rPr>
          <w:rFonts w:ascii="Calibri" w:hAnsi="Calibri" w:cs="Calibri"/>
        </w:rPr>
        <w:t>równoważnego</w:t>
      </w:r>
      <w:r w:rsidR="00713C9F" w:rsidRPr="003A0EE5">
        <w:rPr>
          <w:rFonts w:ascii="Calibri" w:hAnsi="Calibri" w:cs="Calibri"/>
        </w:rPr>
        <w:t>,</w:t>
      </w:r>
      <w:r w:rsidRPr="003A0EE5">
        <w:rPr>
          <w:rFonts w:ascii="Calibri" w:hAnsi="Calibri" w:cs="Calibri"/>
        </w:rPr>
        <w:t xml:space="preserve"> zgodnie z zapisami w</w:t>
      </w:r>
      <w:r w:rsidR="00AE5B25">
        <w:rPr>
          <w:rFonts w:ascii="Calibri" w:hAnsi="Calibri" w:cs="Calibri"/>
        </w:rPr>
        <w:t> </w:t>
      </w:r>
      <w:r w:rsidRPr="003A0EE5">
        <w:rPr>
          <w:rFonts w:ascii="Calibri" w:hAnsi="Calibri" w:cs="Calibri"/>
        </w:rPr>
        <w:t>Rozdziale II pkt.</w:t>
      </w:r>
      <w:r w:rsidRPr="003A0EE5">
        <w:rPr>
          <w:rFonts w:ascii="Calibri" w:eastAsia="Calibri" w:hAnsi="Calibri" w:cs="Calibri"/>
          <w:lang w:eastAsia="en-US"/>
        </w:rPr>
        <w:t xml:space="preserve"> </w:t>
      </w:r>
      <w:r w:rsidR="00CB748B">
        <w:rPr>
          <w:rFonts w:ascii="Calibri" w:eastAsia="Calibri" w:hAnsi="Calibri" w:cs="Calibri"/>
          <w:lang w:eastAsia="en-US"/>
        </w:rPr>
        <w:t>11</w:t>
      </w:r>
      <w:r w:rsidRPr="003A0EE5">
        <w:rPr>
          <w:rFonts w:ascii="Calibri" w:eastAsia="Calibri" w:hAnsi="Calibri" w:cs="Calibri"/>
          <w:lang w:eastAsia="en-US"/>
        </w:rPr>
        <w:t xml:space="preserve"> Zapytania ofertowego.</w:t>
      </w:r>
    </w:p>
    <w:p w14:paraId="56D5BA04" w14:textId="05CA4241" w:rsidR="00B15B76" w:rsidRPr="003A0EE5" w:rsidRDefault="00A233F4" w:rsidP="003A0EE5">
      <w:pPr>
        <w:pStyle w:val="Akapitzlist"/>
        <w:numPr>
          <w:ilvl w:val="1"/>
          <w:numId w:val="84"/>
        </w:numPr>
        <w:spacing w:line="312" w:lineRule="auto"/>
        <w:rPr>
          <w:rFonts w:ascii="Calibri" w:eastAsia="Calibri" w:hAnsi="Calibri" w:cs="Calibri"/>
          <w:lang w:eastAsia="en-US"/>
        </w:rPr>
      </w:pPr>
      <w:r w:rsidRPr="003A0EE5">
        <w:rPr>
          <w:rFonts w:ascii="Calibri" w:eastAsia="Calibri" w:hAnsi="Calibri" w:cs="Calibri"/>
          <w:lang w:eastAsia="en-US"/>
        </w:rPr>
        <w:t xml:space="preserve">Wykonawca, który powoła się na rozwiązania równoważne </w:t>
      </w:r>
      <w:r w:rsidR="00B15B76" w:rsidRPr="003A0EE5">
        <w:rPr>
          <w:rFonts w:ascii="Calibri" w:eastAsia="Calibri" w:hAnsi="Calibri" w:cs="Calibri"/>
          <w:lang w:eastAsia="en-US"/>
        </w:rPr>
        <w:t xml:space="preserve">w stosunku do </w:t>
      </w:r>
      <w:r w:rsidR="00283340" w:rsidRPr="003A0EE5">
        <w:rPr>
          <w:rFonts w:ascii="Calibri" w:eastAsia="Calibri" w:hAnsi="Calibri" w:cs="Calibri"/>
          <w:lang w:eastAsia="en-US"/>
        </w:rPr>
        <w:t>o</w:t>
      </w:r>
      <w:r w:rsidR="00B15B76" w:rsidRPr="003A0EE5">
        <w:rPr>
          <w:rFonts w:ascii="Calibri" w:eastAsia="Calibri" w:hAnsi="Calibri" w:cs="Calibri"/>
          <w:lang w:eastAsia="en-US"/>
        </w:rPr>
        <w:t>pisanych niniejszym dokumentem</w:t>
      </w:r>
      <w:r w:rsidRPr="003A0EE5">
        <w:rPr>
          <w:rFonts w:ascii="Calibri" w:eastAsia="Calibri" w:hAnsi="Calibri" w:cs="Calibri"/>
          <w:lang w:eastAsia="en-US"/>
        </w:rPr>
        <w:t>, jest zobowiązany wykazać, że</w:t>
      </w:r>
      <w:r w:rsidR="00B15B76" w:rsidRPr="003A0EE5">
        <w:rPr>
          <w:rFonts w:ascii="Calibri" w:eastAsia="Calibri" w:hAnsi="Calibri" w:cs="Calibri"/>
          <w:lang w:eastAsia="en-US"/>
        </w:rPr>
        <w:t xml:space="preserve"> </w:t>
      </w:r>
      <w:r w:rsidRPr="003A0EE5">
        <w:rPr>
          <w:rFonts w:ascii="Calibri" w:eastAsia="Calibri" w:hAnsi="Calibri" w:cs="Calibri"/>
          <w:lang w:eastAsia="en-US"/>
        </w:rPr>
        <w:t xml:space="preserve">zaproponowane przez niego rozwiązanie spełnia określone przez Zamawiającego parametry/wymagania </w:t>
      </w:r>
      <w:r w:rsidR="00B15B76" w:rsidRPr="003A0EE5">
        <w:rPr>
          <w:rFonts w:ascii="Calibri" w:eastAsia="Calibri" w:hAnsi="Calibri" w:cs="Calibri"/>
          <w:lang w:eastAsia="en-US"/>
        </w:rPr>
        <w:t>minimalne</w:t>
      </w:r>
      <w:r w:rsidRPr="003A0EE5">
        <w:rPr>
          <w:rFonts w:ascii="Calibri" w:eastAsia="Calibri" w:hAnsi="Calibri" w:cs="Calibri"/>
          <w:lang w:eastAsia="en-US"/>
        </w:rPr>
        <w:t>.</w:t>
      </w:r>
    </w:p>
    <w:p w14:paraId="01E39644" w14:textId="3B5C6CE3" w:rsidR="00B15B76" w:rsidRPr="003A0EE5" w:rsidRDefault="00A233F4" w:rsidP="003A0EE5">
      <w:pPr>
        <w:pStyle w:val="Akapitzlist"/>
        <w:numPr>
          <w:ilvl w:val="1"/>
          <w:numId w:val="84"/>
        </w:numPr>
        <w:spacing w:line="312" w:lineRule="auto"/>
        <w:rPr>
          <w:rFonts w:ascii="Calibri" w:eastAsia="Calibri" w:hAnsi="Calibri" w:cs="Calibri"/>
          <w:lang w:eastAsia="en-US"/>
        </w:rPr>
      </w:pPr>
      <w:r w:rsidRPr="003A0EE5">
        <w:rPr>
          <w:rFonts w:ascii="Calibri" w:eastAsia="Calibri" w:hAnsi="Calibri" w:cs="Calibri"/>
          <w:lang w:eastAsia="en-US"/>
        </w:rPr>
        <w:t>W przypadku nieudowodnienia równoważności oferta będzie odrzucona jako nie spełniająca wymogów Zapytania ofertowego.</w:t>
      </w:r>
    </w:p>
    <w:p w14:paraId="2D124DF9" w14:textId="0C69EB4B" w:rsidR="00D417D8" w:rsidRPr="003A0EE5" w:rsidRDefault="00A233F4" w:rsidP="003A0EE5">
      <w:pPr>
        <w:pStyle w:val="Akapitzlist"/>
        <w:numPr>
          <w:ilvl w:val="1"/>
          <w:numId w:val="84"/>
        </w:numPr>
        <w:spacing w:line="312" w:lineRule="auto"/>
        <w:rPr>
          <w:rFonts w:ascii="Calibri" w:eastAsia="Calibri" w:hAnsi="Calibri" w:cs="Calibri"/>
          <w:lang w:eastAsia="en-US"/>
        </w:rPr>
      </w:pPr>
      <w:r w:rsidRPr="003A0EE5">
        <w:rPr>
          <w:rFonts w:ascii="Calibri" w:eastAsia="Calibri" w:hAnsi="Calibri" w:cs="Calibri"/>
          <w:lang w:eastAsia="en-US"/>
        </w:rPr>
        <w:lastRenderedPageBreak/>
        <w:t xml:space="preserve">W przypadku niewskazania przez Wykonawcę w </w:t>
      </w:r>
      <w:r w:rsidR="00283340" w:rsidRPr="003A0EE5">
        <w:rPr>
          <w:rFonts w:ascii="Calibri" w:eastAsia="Calibri" w:hAnsi="Calibri" w:cs="Calibri"/>
          <w:lang w:eastAsia="en-US"/>
        </w:rPr>
        <w:t>Formularzu ofertowym</w:t>
      </w:r>
      <w:r w:rsidRPr="003A0EE5">
        <w:rPr>
          <w:rFonts w:ascii="Calibri" w:eastAsia="Calibri" w:hAnsi="Calibri" w:cs="Calibri"/>
          <w:lang w:eastAsia="en-US"/>
        </w:rPr>
        <w:t xml:space="preserve"> rozwiązania równoważnego uznaje się, iż Wykonawca </w:t>
      </w:r>
      <w:r w:rsidR="00B15B76" w:rsidRPr="003A0EE5">
        <w:rPr>
          <w:rFonts w:ascii="Calibri" w:eastAsia="Calibri" w:hAnsi="Calibri" w:cs="Calibri"/>
          <w:lang w:eastAsia="en-US"/>
        </w:rPr>
        <w:t>oferuje wykonanie zamówienia bez zastosowania rozwiązań równoważnych</w:t>
      </w:r>
      <w:r w:rsidR="008D765F" w:rsidRPr="003A0EE5">
        <w:rPr>
          <w:rFonts w:ascii="Calibri" w:eastAsia="Calibri" w:hAnsi="Calibri" w:cs="Calibri"/>
          <w:lang w:eastAsia="en-US"/>
        </w:rPr>
        <w:t>.</w:t>
      </w:r>
    </w:p>
    <w:p w14:paraId="50510AF5" w14:textId="61EDCBE9" w:rsidR="005566C1" w:rsidRPr="003A0EE5" w:rsidRDefault="006804CC" w:rsidP="003A0EE5">
      <w:pPr>
        <w:pStyle w:val="Akapitzlist"/>
        <w:numPr>
          <w:ilvl w:val="1"/>
          <w:numId w:val="82"/>
        </w:numPr>
        <w:spacing w:line="312" w:lineRule="auto"/>
        <w:rPr>
          <w:rFonts w:asciiTheme="minorHAnsi" w:hAnsiTheme="minorHAnsi"/>
          <w:b/>
          <w:color w:val="000000" w:themeColor="text1"/>
          <w:sz w:val="21"/>
          <w:szCs w:val="21"/>
        </w:rPr>
      </w:pPr>
      <w:r w:rsidRPr="003A0EE5">
        <w:rPr>
          <w:rFonts w:ascii="Calibri" w:hAnsi="Calibri" w:cs="Calibri"/>
        </w:rPr>
        <w:t>Minimalne</w:t>
      </w:r>
      <w:r w:rsidRPr="003A0EE5">
        <w:rPr>
          <w:rFonts w:ascii="Calibri" w:hAnsi="Calibri" w:cs="Calibri"/>
          <w:color w:val="000000" w:themeColor="text1"/>
        </w:rPr>
        <w:t xml:space="preserve"> parametry i wymagani</w:t>
      </w:r>
      <w:r w:rsidR="007865E6">
        <w:rPr>
          <w:rFonts w:ascii="Calibri" w:hAnsi="Calibri" w:cs="Calibri"/>
          <w:color w:val="000000" w:themeColor="text1"/>
        </w:rPr>
        <w:t>a</w:t>
      </w:r>
      <w:r w:rsidRPr="003A0EE5">
        <w:rPr>
          <w:rFonts w:ascii="Calibri" w:hAnsi="Calibri" w:cs="Calibri"/>
          <w:color w:val="000000" w:themeColor="text1"/>
        </w:rPr>
        <w:t xml:space="preserve"> dla przedmiotu zamówienia (wszystkie poniższe parametry i</w:t>
      </w:r>
      <w:r w:rsidR="00AE5B25">
        <w:rPr>
          <w:rFonts w:ascii="Calibri" w:hAnsi="Calibri" w:cs="Calibri"/>
          <w:color w:val="000000" w:themeColor="text1"/>
        </w:rPr>
        <w:t> </w:t>
      </w:r>
      <w:r w:rsidRPr="003A0EE5">
        <w:rPr>
          <w:rFonts w:ascii="Calibri" w:hAnsi="Calibri" w:cs="Calibri"/>
          <w:color w:val="000000" w:themeColor="text1"/>
        </w:rPr>
        <w:t>wymagania</w:t>
      </w:r>
      <w:r w:rsidR="00B15B76" w:rsidRPr="003A0EE5">
        <w:rPr>
          <w:rFonts w:ascii="Calibri" w:hAnsi="Calibri" w:cs="Calibri"/>
          <w:color w:val="000000" w:themeColor="text1"/>
        </w:rPr>
        <w:t>)</w:t>
      </w:r>
      <w:r w:rsidRPr="003A0EE5">
        <w:rPr>
          <w:rFonts w:ascii="Calibri" w:hAnsi="Calibri" w:cs="Calibri"/>
          <w:color w:val="000000" w:themeColor="text1"/>
        </w:rPr>
        <w:t xml:space="preserve"> </w:t>
      </w:r>
      <w:r w:rsidR="00B15B76" w:rsidRPr="003A0EE5">
        <w:rPr>
          <w:rFonts w:ascii="Calibri" w:hAnsi="Calibri" w:cs="Calibri"/>
          <w:color w:val="000000" w:themeColor="text1"/>
        </w:rPr>
        <w:t xml:space="preserve">w tym rozwiązania równoważne, </w:t>
      </w:r>
      <w:r w:rsidRPr="003A0EE5">
        <w:rPr>
          <w:rFonts w:ascii="Calibri" w:hAnsi="Calibri" w:cs="Calibri"/>
          <w:color w:val="000000" w:themeColor="text1"/>
        </w:rPr>
        <w:t>muszą być spełnione łącznie</w:t>
      </w:r>
      <w:r w:rsidR="00D71640" w:rsidRPr="003A0EE5">
        <w:rPr>
          <w:rFonts w:ascii="Calibri" w:hAnsi="Calibri" w:cs="Calibri"/>
          <w:color w:val="000000" w:themeColor="text1"/>
        </w:rPr>
        <w:t>.</w:t>
      </w:r>
      <w:r w:rsidR="00131637" w:rsidRPr="003A0EE5">
        <w:rPr>
          <w:rFonts w:ascii="Calibri" w:hAnsi="Calibri" w:cs="Calibri"/>
          <w:color w:val="000000" w:themeColor="text1"/>
        </w:rPr>
        <w:t xml:space="preserve"> Wy</w:t>
      </w:r>
      <w:r w:rsidR="0009617F" w:rsidRPr="003A0EE5">
        <w:rPr>
          <w:rFonts w:ascii="Calibri" w:hAnsi="Calibri" w:cs="Calibri"/>
          <w:color w:val="000000" w:themeColor="text1"/>
        </w:rPr>
        <w:t>ma</w:t>
      </w:r>
      <w:r w:rsidR="00131637" w:rsidRPr="003A0EE5">
        <w:rPr>
          <w:rFonts w:ascii="Calibri" w:hAnsi="Calibri" w:cs="Calibri"/>
          <w:color w:val="000000" w:themeColor="text1"/>
        </w:rPr>
        <w:t>gania zawarte w</w:t>
      </w:r>
      <w:r w:rsidR="00AE5B25">
        <w:rPr>
          <w:rFonts w:ascii="Calibri" w:hAnsi="Calibri" w:cs="Calibri"/>
          <w:color w:val="000000" w:themeColor="text1"/>
        </w:rPr>
        <w:t> </w:t>
      </w:r>
      <w:r w:rsidR="00131637" w:rsidRPr="003A0EE5">
        <w:rPr>
          <w:rFonts w:ascii="Calibri" w:hAnsi="Calibri" w:cs="Calibri"/>
          <w:color w:val="000000" w:themeColor="text1"/>
        </w:rPr>
        <w:t>niniejszym dokumencie należy czytać łącznie z wymaganiami zawartymi w Zapytaniu ofertowym i</w:t>
      </w:r>
      <w:r w:rsidR="00AE5B25">
        <w:rPr>
          <w:rFonts w:ascii="Calibri" w:hAnsi="Calibri" w:cs="Calibri"/>
          <w:color w:val="000000" w:themeColor="text1"/>
        </w:rPr>
        <w:t> </w:t>
      </w:r>
      <w:r w:rsidR="00131637" w:rsidRPr="003A0EE5">
        <w:rPr>
          <w:rFonts w:ascii="Calibri" w:hAnsi="Calibri" w:cs="Calibri"/>
          <w:color w:val="0D0D0D"/>
        </w:rPr>
        <w:t>wzorze umowy stanowiącym Załącznik nr 3 do Zapytania ofertowego.</w:t>
      </w:r>
    </w:p>
    <w:p w14:paraId="4AA5F9B4" w14:textId="77777777" w:rsidR="006804CC" w:rsidRPr="005566C1" w:rsidRDefault="006804CC" w:rsidP="003A0EE5">
      <w:pPr>
        <w:pStyle w:val="Nagwek2"/>
      </w:pPr>
      <w:bookmarkStart w:id="9" w:name="_Toc227308408"/>
      <w:bookmarkStart w:id="10" w:name="_Toc227570552"/>
      <w:bookmarkStart w:id="11" w:name="_Toc227570602"/>
      <w:r w:rsidRPr="005566C1">
        <w:t>Wymagania ogólne</w:t>
      </w:r>
      <w:bookmarkEnd w:id="9"/>
      <w:bookmarkEnd w:id="10"/>
      <w:bookmarkEnd w:id="11"/>
    </w:p>
    <w:p w14:paraId="5C694382" w14:textId="7BABEC21" w:rsidR="006804CC" w:rsidRPr="003A0EE5" w:rsidRDefault="006804CC" w:rsidP="003A0EE5">
      <w:pPr>
        <w:pStyle w:val="Akapitzlist"/>
        <w:numPr>
          <w:ilvl w:val="1"/>
          <w:numId w:val="94"/>
        </w:numPr>
        <w:tabs>
          <w:tab w:val="left" w:pos="0"/>
        </w:tabs>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 xml:space="preserve">System musi zapewnić logowanie użytkowników </w:t>
      </w:r>
      <w:r w:rsidRPr="003A0EE5">
        <w:rPr>
          <w:rFonts w:ascii="Calibri" w:hAnsi="Calibri" w:cs="Calibri"/>
          <w:color w:val="000000" w:themeColor="text1"/>
        </w:rPr>
        <w:t>oraz pełne korzystanie z funkcjonalności w</w:t>
      </w:r>
      <w:r w:rsidR="00AE5B25">
        <w:rPr>
          <w:rFonts w:ascii="Calibri" w:hAnsi="Calibri" w:cs="Calibri"/>
          <w:color w:val="000000" w:themeColor="text1"/>
        </w:rPr>
        <w:t> </w:t>
      </w:r>
      <w:r w:rsidRPr="003A0EE5">
        <w:rPr>
          <w:rFonts w:ascii="Calibri" w:hAnsi="Calibri" w:cs="Calibri"/>
          <w:color w:val="000000" w:themeColor="text1"/>
        </w:rPr>
        <w:t>najpopularniejszych przeglądarkach internetowych (</w:t>
      </w:r>
      <w:r w:rsidR="00646ECC" w:rsidRPr="003A0EE5">
        <w:rPr>
          <w:rFonts w:ascii="Calibri" w:hAnsi="Calibri" w:cs="Calibri"/>
          <w:color w:val="000000" w:themeColor="text1"/>
        </w:rPr>
        <w:t>min</w:t>
      </w:r>
      <w:r w:rsidRPr="003A0EE5">
        <w:rPr>
          <w:rFonts w:ascii="Calibri" w:hAnsi="Calibri" w:cs="Calibri"/>
          <w:color w:val="000000" w:themeColor="text1"/>
        </w:rPr>
        <w:t xml:space="preserve">. Chrome, Edge, </w:t>
      </w:r>
      <w:proofErr w:type="spellStart"/>
      <w:r w:rsidRPr="003A0EE5">
        <w:rPr>
          <w:rFonts w:ascii="Calibri" w:hAnsi="Calibri" w:cs="Calibri"/>
          <w:color w:val="000000" w:themeColor="text1"/>
        </w:rPr>
        <w:t>Firefox</w:t>
      </w:r>
      <w:proofErr w:type="spellEnd"/>
      <w:r w:rsidRPr="003A0EE5">
        <w:rPr>
          <w:rFonts w:ascii="Calibri" w:hAnsi="Calibri" w:cs="Calibri"/>
          <w:color w:val="000000" w:themeColor="text1"/>
        </w:rPr>
        <w:t>, Safari</w:t>
      </w:r>
      <w:r w:rsidR="0FAC2093" w:rsidRPr="003A0EE5">
        <w:rPr>
          <w:rFonts w:ascii="Calibri" w:hAnsi="Calibri" w:cs="Calibri"/>
          <w:color w:val="000000" w:themeColor="text1"/>
        </w:rPr>
        <w:t>, Opera</w:t>
      </w:r>
      <w:r w:rsidRPr="003A0EE5">
        <w:rPr>
          <w:rFonts w:ascii="Calibri" w:hAnsi="Calibri" w:cs="Calibri"/>
          <w:color w:val="000000" w:themeColor="text1"/>
        </w:rPr>
        <w:t xml:space="preserve">), niezależnie od rozdzielczości ekranu oraz </w:t>
      </w:r>
      <w:r w:rsidR="00DC5773" w:rsidRPr="003A0EE5">
        <w:rPr>
          <w:rFonts w:ascii="Calibri" w:hAnsi="Calibri" w:cs="Calibri"/>
          <w:color w:val="000000" w:themeColor="text1"/>
        </w:rPr>
        <w:t xml:space="preserve">na wszystkich </w:t>
      </w:r>
      <w:r w:rsidRPr="003A0EE5">
        <w:rPr>
          <w:rFonts w:ascii="Calibri" w:hAnsi="Calibri" w:cs="Calibri"/>
          <w:color w:val="000000" w:themeColor="text1"/>
        </w:rPr>
        <w:t>urządzenia</w:t>
      </w:r>
      <w:r w:rsidR="00DC5773" w:rsidRPr="003A0EE5">
        <w:rPr>
          <w:rFonts w:ascii="Calibri" w:hAnsi="Calibri" w:cs="Calibri"/>
          <w:color w:val="000000" w:themeColor="text1"/>
        </w:rPr>
        <w:t>ch (komputery, laptopy, tablety, smartfony)</w:t>
      </w:r>
      <w:r w:rsidR="00187F8C" w:rsidRPr="003A0EE5">
        <w:rPr>
          <w:rFonts w:ascii="Calibri" w:hAnsi="Calibri" w:cs="Calibri"/>
          <w:color w:val="000000" w:themeColor="text1"/>
        </w:rPr>
        <w:t>, zapewniając dostęp do usług w sposób spójny i niezależny od parametrów technicznych urządzeń końcowych, w tym ich rozdzielczości, typu oraz środowiska użytkownika</w:t>
      </w:r>
      <w:r w:rsidRPr="003A0EE5">
        <w:rPr>
          <w:rFonts w:ascii="Calibri" w:hAnsi="Calibri" w:cs="Calibri"/>
          <w:color w:val="000000" w:themeColor="text1"/>
        </w:rPr>
        <w:t xml:space="preserve">. Wymagana jest kompatybilność z systemami operacyjnymi Windows, </w:t>
      </w:r>
      <w:proofErr w:type="spellStart"/>
      <w:r w:rsidRPr="003A0EE5">
        <w:rPr>
          <w:rFonts w:ascii="Calibri" w:hAnsi="Calibri" w:cs="Calibri"/>
          <w:color w:val="000000" w:themeColor="text1"/>
        </w:rPr>
        <w:t>macOS</w:t>
      </w:r>
      <w:proofErr w:type="spellEnd"/>
      <w:r w:rsidRPr="003A0EE5">
        <w:rPr>
          <w:rFonts w:ascii="Calibri" w:hAnsi="Calibri" w:cs="Calibri"/>
          <w:color w:val="000000" w:themeColor="text1"/>
        </w:rPr>
        <w:t>, Android oraz iOS, zarówno na urządzeniach stacjonarnych,</w:t>
      </w:r>
      <w:r w:rsidR="003B4227" w:rsidRPr="003A0EE5">
        <w:rPr>
          <w:rFonts w:ascii="Calibri" w:hAnsi="Calibri" w:cs="Calibri"/>
          <w:color w:val="000000" w:themeColor="text1"/>
        </w:rPr>
        <w:t xml:space="preserve"> laptopach,</w:t>
      </w:r>
      <w:r w:rsidRPr="003A0EE5">
        <w:rPr>
          <w:rFonts w:ascii="Calibri" w:hAnsi="Calibri" w:cs="Calibri"/>
          <w:color w:val="000000" w:themeColor="text1"/>
        </w:rPr>
        <w:t xml:space="preserve"> jak i mobilnych (smartfony, tablety).</w:t>
      </w:r>
    </w:p>
    <w:p w14:paraId="4D4FB941" w14:textId="68669EB8"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pozwalać na zarządzanie systemem (w wersji polskiej i angielskiej) z poziomu przeglądarki internetowej.</w:t>
      </w:r>
    </w:p>
    <w:p w14:paraId="0682C317" w14:textId="30BE378E"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Za źródłową bazę użytkowników </w:t>
      </w:r>
      <w:r w:rsidR="00BC4971" w:rsidRPr="003A0EE5">
        <w:rPr>
          <w:rFonts w:ascii="Calibri" w:hAnsi="Calibri" w:cs="Calibri"/>
          <w:color w:val="000000" w:themeColor="text1"/>
        </w:rPr>
        <w:t>S</w:t>
      </w:r>
      <w:r w:rsidRPr="003A0EE5">
        <w:rPr>
          <w:rFonts w:ascii="Calibri" w:hAnsi="Calibri" w:cs="Calibri"/>
          <w:color w:val="000000" w:themeColor="text1"/>
        </w:rPr>
        <w:t xml:space="preserve">ystem musi uwzględniać usługę Microsoft </w:t>
      </w:r>
      <w:proofErr w:type="spellStart"/>
      <w:r w:rsidRPr="003A0EE5">
        <w:rPr>
          <w:rFonts w:ascii="Calibri" w:hAnsi="Calibri" w:cs="Calibri"/>
          <w:color w:val="000000" w:themeColor="text1"/>
        </w:rPr>
        <w:t>Azure</w:t>
      </w:r>
      <w:proofErr w:type="spellEnd"/>
      <w:r w:rsidRPr="003A0EE5">
        <w:rPr>
          <w:rFonts w:ascii="Calibri" w:hAnsi="Calibri" w:cs="Calibri"/>
          <w:color w:val="000000" w:themeColor="text1"/>
        </w:rPr>
        <w:t>.</w:t>
      </w:r>
    </w:p>
    <w:p w14:paraId="6182FFFA" w14:textId="3231086A"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zachowanie dotychczasowych poświadczeń użytkowników oraz docelowo ujednolicić proces autoryzacji poprzez stosowanie jednego loginu i hasła dla wszystkich usług i</w:t>
      </w:r>
      <w:r w:rsidR="00AE5B25">
        <w:rPr>
          <w:rFonts w:ascii="Calibri" w:hAnsi="Calibri" w:cs="Calibri"/>
          <w:color w:val="000000" w:themeColor="text1"/>
        </w:rPr>
        <w:t> </w:t>
      </w:r>
      <w:r w:rsidRPr="003A0EE5">
        <w:rPr>
          <w:rFonts w:ascii="Calibri" w:hAnsi="Calibri" w:cs="Calibri"/>
          <w:color w:val="000000" w:themeColor="text1"/>
        </w:rPr>
        <w:t>systemów wykorzystywanych przez użytkowników.</w:t>
      </w:r>
    </w:p>
    <w:p w14:paraId="79A3039E"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posiadać odrębną bazę danych przeznaczoną do przechowywania danych konfiguracyjnych.</w:t>
      </w:r>
    </w:p>
    <w:p w14:paraId="0384A10A"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zapewniać wykorzystanie certyfikatów SSL/TLS jako minimalnego standardu zabezpieczenia transmisji danych.</w:t>
      </w:r>
    </w:p>
    <w:p w14:paraId="1222B61B" w14:textId="0C661383"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System musi zapewnić </w:t>
      </w:r>
      <w:r w:rsidR="00432808" w:rsidRPr="003A0EE5">
        <w:rPr>
          <w:rFonts w:ascii="Calibri" w:hAnsi="Calibri" w:cs="Calibri"/>
          <w:color w:val="000000" w:themeColor="text1"/>
        </w:rPr>
        <w:t>interfejs</w:t>
      </w:r>
      <w:r w:rsidRPr="003A0EE5">
        <w:rPr>
          <w:rFonts w:ascii="Calibri" w:hAnsi="Calibri" w:cs="Calibri"/>
          <w:color w:val="000000" w:themeColor="text1"/>
        </w:rPr>
        <w:t xml:space="preserve"> dostępny w minimum dwóch językach– w języku polskim i języku angielskim z pełnym systemem pomocy w danym języku oraz możliwością rozbudowy o kolejne wersje językowe.</w:t>
      </w:r>
    </w:p>
    <w:p w14:paraId="58B0E97F"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zapewniać możliwość prostego i szybkiego dostosowania indywidualnej strony logowania, minimum w zakresie jej wyglądu, elementów graficznych, treści komunikatów oraz identyfikacji wizualnej organizacji, bez konieczności wprowadzania skomplikowanych zmian technicznych.</w:t>
      </w:r>
    </w:p>
    <w:p w14:paraId="15FA961D"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tworzenie i zarządzanie grupami oraz typami użytkowników, z możliwością przypisywania im różnych metod i zasad autoryzacji.</w:t>
      </w:r>
    </w:p>
    <w:p w14:paraId="0FCA7772" w14:textId="4F7DF908" w:rsidR="006804CC" w:rsidRPr="008E1787" w:rsidRDefault="006804CC" w:rsidP="008E1787">
      <w:pPr>
        <w:pStyle w:val="Akapitzlist"/>
        <w:numPr>
          <w:ilvl w:val="1"/>
          <w:numId w:val="82"/>
        </w:numPr>
        <w:spacing w:line="312" w:lineRule="auto"/>
        <w:rPr>
          <w:rFonts w:ascii="Calibri" w:hAnsi="Calibri" w:cs="Calibri"/>
        </w:rPr>
      </w:pPr>
      <w:r w:rsidRPr="003A0EE5">
        <w:rPr>
          <w:rFonts w:ascii="Calibri" w:hAnsi="Calibri" w:cs="Calibri"/>
        </w:rPr>
        <w:t>System musi umożliwiać dwuskładnikową autoryzację użytkowników według grup lub typów, tj.</w:t>
      </w:r>
      <w:r w:rsidR="00AE5B25">
        <w:rPr>
          <w:rFonts w:ascii="Calibri" w:hAnsi="Calibri" w:cs="Calibri"/>
        </w:rPr>
        <w:t> </w:t>
      </w:r>
      <w:r w:rsidRPr="003A0EE5">
        <w:rPr>
          <w:rFonts w:ascii="Calibri" w:hAnsi="Calibri" w:cs="Calibri"/>
        </w:rPr>
        <w:t xml:space="preserve">oprócz loginu i hasła zapewniać dodatkowe metody uwierzytelniania, takie jak: </w:t>
      </w:r>
      <w:proofErr w:type="spellStart"/>
      <w:r w:rsidRPr="003A0EE5">
        <w:rPr>
          <w:rFonts w:ascii="Calibri" w:hAnsi="Calibri" w:cs="Calibri"/>
        </w:rPr>
        <w:t>tokeny</w:t>
      </w:r>
      <w:proofErr w:type="spellEnd"/>
      <w:r w:rsidRPr="003A0EE5">
        <w:rPr>
          <w:rFonts w:ascii="Calibri" w:hAnsi="Calibri" w:cs="Calibri"/>
        </w:rPr>
        <w:t>, kody SMS, kody generowane w aplikacjach mobilnych oraz klucze sprzętowe.</w:t>
      </w:r>
      <w:r w:rsidR="008E1787">
        <w:rPr>
          <w:rFonts w:ascii="Calibri" w:hAnsi="Calibri" w:cs="Calibri"/>
        </w:rPr>
        <w:t xml:space="preserve"> </w:t>
      </w:r>
      <w:r w:rsidRPr="008E1787">
        <w:rPr>
          <w:rFonts w:ascii="Calibri" w:hAnsi="Calibri" w:cs="Calibri"/>
        </w:rPr>
        <w:t xml:space="preserve">Jednocześnie wymaga się, </w:t>
      </w:r>
      <w:r w:rsidRPr="008E1787">
        <w:rPr>
          <w:rFonts w:ascii="Calibri" w:hAnsi="Calibri" w:cs="Calibri"/>
        </w:rPr>
        <w:lastRenderedPageBreak/>
        <w:t>aby mechanizmy te były realizowane natywnie w ramach systemu (w jego własnych zasobach i</w:t>
      </w:r>
      <w:r w:rsidR="00AE5B25">
        <w:rPr>
          <w:rFonts w:ascii="Calibri" w:hAnsi="Calibri" w:cs="Calibri"/>
        </w:rPr>
        <w:t> </w:t>
      </w:r>
      <w:r w:rsidRPr="008E1787">
        <w:rPr>
          <w:rFonts w:ascii="Calibri" w:hAnsi="Calibri" w:cs="Calibri"/>
        </w:rPr>
        <w:t>funkcjonalnościach), a nie poprzez rozwiązania zewnętrzne lub dedykowane integracje (np.</w:t>
      </w:r>
      <w:r w:rsidR="00A5209C">
        <w:rPr>
          <w:rFonts w:ascii="Calibri" w:hAnsi="Calibri" w:cs="Calibri"/>
        </w:rPr>
        <w:t> </w:t>
      </w:r>
      <w:r w:rsidRPr="008E1787">
        <w:rPr>
          <w:rFonts w:ascii="Calibri" w:hAnsi="Calibri" w:cs="Calibri"/>
        </w:rPr>
        <w:t>poprzez API do bramek SMS). Ma to na celu zapewnienie pełnej stabilności, bezpieczeństwa, możliwości konfiguracji oraz utrzymania rozwiązania bez uzależnienia od dodatkowych, płatnych usług i niestandardowych modyfikacji.</w:t>
      </w:r>
    </w:p>
    <w:p w14:paraId="0EB3EAD1" w14:textId="430742A9"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System musi pozwalać na samodzielne odtwarzanie (autoryzowane) loginu przez użytkownika oraz </w:t>
      </w:r>
      <w:r w:rsidRPr="003A0EE5">
        <w:rPr>
          <w:rFonts w:ascii="Calibri" w:eastAsia="Arial Unicode MS" w:hAnsi="Calibri" w:cs="Calibri"/>
          <w:color w:val="000000" w:themeColor="text1"/>
        </w:rPr>
        <w:t>musi pozwalać na samodzielne (autoryzowane) resetowanie hasła przez użytkownika.</w:t>
      </w:r>
    </w:p>
    <w:p w14:paraId="274404C8" w14:textId="08951E78"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eastAsia="Arial Unicode MS" w:hAnsi="Calibri" w:cs="Calibri"/>
          <w:color w:val="000000" w:themeColor="text1"/>
        </w:rPr>
        <w:t>System musi umożliwiać</w:t>
      </w:r>
      <w:r w:rsidRPr="003A0EE5">
        <w:rPr>
          <w:rFonts w:ascii="Calibri" w:hAnsi="Calibri" w:cs="Calibri"/>
          <w:color w:val="000000" w:themeColor="text1"/>
        </w:rPr>
        <w:t xml:space="preserve"> administracje użytkownikami i uprawnieniami.</w:t>
      </w:r>
    </w:p>
    <w:p w14:paraId="7778309D"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eastAsia="Arial Unicode MS" w:hAnsi="Calibri" w:cs="Calibri"/>
          <w:color w:val="000000" w:themeColor="text1"/>
        </w:rPr>
        <w:t>System musi</w:t>
      </w:r>
      <w:r w:rsidRPr="003A0EE5">
        <w:rPr>
          <w:rFonts w:ascii="Calibri" w:hAnsi="Calibri" w:cs="Calibri"/>
          <w:color w:val="000000" w:themeColor="text1"/>
        </w:rPr>
        <w:t xml:space="preserve"> posiadać strukturę hierarchiczną z możliwością podziału na role, również administratorów.</w:t>
      </w:r>
    </w:p>
    <w:p w14:paraId="58EDED92" w14:textId="4CBC72F8"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umożliwiać pojedyncze i masowe tworzenie kont użytkowników wraz z powiązaniami w integrowanych systemach.</w:t>
      </w:r>
    </w:p>
    <w:p w14:paraId="3ABFE184" w14:textId="43A0E2E1"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umożliwiać łatwe zarządzanie aplikacjami działającymi w jego ramach, minimum w</w:t>
      </w:r>
      <w:r w:rsidR="00AE5B25">
        <w:rPr>
          <w:rFonts w:ascii="Calibri" w:eastAsia="Arial Unicode MS" w:hAnsi="Calibri" w:cs="Calibri"/>
          <w:color w:val="000000" w:themeColor="text1"/>
        </w:rPr>
        <w:t> </w:t>
      </w:r>
      <w:r w:rsidRPr="003A0EE5">
        <w:rPr>
          <w:rFonts w:ascii="Calibri" w:eastAsia="Arial Unicode MS" w:hAnsi="Calibri" w:cs="Calibri"/>
          <w:color w:val="000000" w:themeColor="text1"/>
        </w:rPr>
        <w:t>zakresie ich konfiguracji oraz parametrów pracy. Przez „łatwe zarządzanie” rozumie się możliwość wykonywania powyższych operacji z poziomu przejrzystego interfejsu administracyjnego, bez konieczności ingerencji w kod źródłowy systemu, z dostępem do pełnej dokumentacji oraz możliwością wprowadzania zmian w sposób szybki i bezpieczny.</w:t>
      </w:r>
    </w:p>
    <w:p w14:paraId="6E3B58DF" w14:textId="77777777"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zapewnić monitorowanie zdarzeń i statusów zapisywanych w ramach systemu (logi).</w:t>
      </w:r>
    </w:p>
    <w:p w14:paraId="75CD4DA2" w14:textId="74936A1C"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zapewnić tworzenie raportów, które pozwolą na bieżące monitorowanie całego systemu</w:t>
      </w:r>
      <w:r w:rsidR="008E1787">
        <w:rPr>
          <w:rFonts w:ascii="Calibri" w:eastAsia="Arial Unicode MS" w:hAnsi="Calibri" w:cs="Calibri"/>
          <w:color w:val="000000" w:themeColor="text1"/>
        </w:rPr>
        <w:t>,</w:t>
      </w:r>
      <w:r w:rsidRPr="003A0EE5">
        <w:rPr>
          <w:rFonts w:ascii="Calibri" w:eastAsia="Arial Unicode MS" w:hAnsi="Calibri" w:cs="Calibri"/>
          <w:color w:val="000000" w:themeColor="text1"/>
        </w:rPr>
        <w:t xml:space="preserve"> w szczególności świadczonych usług (minimalny zakres raportu: kto uzyskał dostęp, poprzez którą usługę, czas realizacji usługi, analiza ilościowa usług). Pełny zakres raportów zostanie określony przez Wykonawcę w </w:t>
      </w:r>
      <w:r w:rsidR="00CB67D7" w:rsidRPr="003A0EE5">
        <w:rPr>
          <w:rFonts w:ascii="Calibri" w:eastAsia="Arial Unicode MS" w:hAnsi="Calibri" w:cs="Calibri"/>
          <w:color w:val="000000" w:themeColor="text1"/>
        </w:rPr>
        <w:t>A</w:t>
      </w:r>
      <w:r w:rsidRPr="003A0EE5">
        <w:rPr>
          <w:rFonts w:ascii="Calibri" w:eastAsia="Arial Unicode MS" w:hAnsi="Calibri" w:cs="Calibri"/>
          <w:color w:val="000000" w:themeColor="text1"/>
        </w:rPr>
        <w:t>nalizie przedwdrożeniowej.</w:t>
      </w:r>
    </w:p>
    <w:p w14:paraId="60282BF9" w14:textId="77777777"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umożliwiać łatwe i szybkie przywrócenia systemu.</w:t>
      </w:r>
    </w:p>
    <w:p w14:paraId="16B57F2F" w14:textId="631DFA2B"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 xml:space="preserve">System musi być zbudowany w architekturze wysokiej dostępności (HA – High </w:t>
      </w:r>
      <w:proofErr w:type="spellStart"/>
      <w:r w:rsidRPr="003A0EE5">
        <w:rPr>
          <w:rFonts w:ascii="Calibri" w:eastAsia="Arial Unicode MS" w:hAnsi="Calibri" w:cs="Calibri"/>
          <w:color w:val="000000" w:themeColor="text1"/>
        </w:rPr>
        <w:t>Availability</w:t>
      </w:r>
      <w:proofErr w:type="spellEnd"/>
      <w:r w:rsidRPr="003A0EE5">
        <w:rPr>
          <w:rFonts w:ascii="Calibri" w:eastAsia="Arial Unicode MS" w:hAnsi="Calibri" w:cs="Calibri"/>
          <w:color w:val="000000" w:themeColor="text1"/>
        </w:rPr>
        <w:t>), w</w:t>
      </w:r>
      <w:r w:rsidR="00AE5B25">
        <w:rPr>
          <w:rFonts w:ascii="Calibri" w:eastAsia="Arial Unicode MS" w:hAnsi="Calibri" w:cs="Calibri"/>
          <w:color w:val="000000" w:themeColor="text1"/>
        </w:rPr>
        <w:t> </w:t>
      </w:r>
      <w:r w:rsidRPr="003A0EE5">
        <w:rPr>
          <w:rFonts w:ascii="Calibri" w:eastAsia="Arial Unicode MS" w:hAnsi="Calibri" w:cs="Calibri"/>
          <w:color w:val="000000" w:themeColor="text1"/>
        </w:rPr>
        <w:t>oparciu o klaster składający się z co najmniej trzech maszyn wirtualnych, pomiędzy którymi musi być zastosowany mechanizm równoważenia obciążenia (</w:t>
      </w:r>
      <w:proofErr w:type="spellStart"/>
      <w:r w:rsidRPr="003A0EE5">
        <w:rPr>
          <w:rFonts w:ascii="Calibri" w:eastAsia="Arial Unicode MS" w:hAnsi="Calibri" w:cs="Calibri"/>
          <w:color w:val="000000" w:themeColor="text1"/>
        </w:rPr>
        <w:t>load</w:t>
      </w:r>
      <w:proofErr w:type="spellEnd"/>
      <w:r w:rsidRPr="003A0EE5">
        <w:rPr>
          <w:rFonts w:ascii="Calibri" w:eastAsia="Arial Unicode MS" w:hAnsi="Calibri" w:cs="Calibri"/>
          <w:color w:val="000000" w:themeColor="text1"/>
        </w:rPr>
        <w:t xml:space="preserve"> </w:t>
      </w:r>
      <w:proofErr w:type="spellStart"/>
      <w:r w:rsidRPr="003A0EE5">
        <w:rPr>
          <w:rFonts w:ascii="Calibri" w:eastAsia="Arial Unicode MS" w:hAnsi="Calibri" w:cs="Calibri"/>
          <w:color w:val="000000" w:themeColor="text1"/>
        </w:rPr>
        <w:t>balancer</w:t>
      </w:r>
      <w:proofErr w:type="spellEnd"/>
      <w:r w:rsidRPr="003A0EE5">
        <w:rPr>
          <w:rFonts w:ascii="Calibri" w:eastAsia="Arial Unicode MS" w:hAnsi="Calibri" w:cs="Calibri"/>
          <w:color w:val="000000" w:themeColor="text1"/>
        </w:rPr>
        <w:t>). Rozwiązanie to musi zapewniać rozkład ruchu pomiędzy węzłami klastra, ciągłość działania systemu w przypadku awarii jednego z węzłów oraz utrzymanie wymaganego poziomu dostępności usług.</w:t>
      </w:r>
    </w:p>
    <w:p w14:paraId="4BDCEFF0" w14:textId="2D464BB6"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Wymagane jest dostarczenie rozwiązania Web Application Firewall (WAF) w formie wirtualnej maszyny (licencja na 2 procesory), np. </w:t>
      </w:r>
      <w:proofErr w:type="spellStart"/>
      <w:r w:rsidRPr="003A0EE5">
        <w:rPr>
          <w:rFonts w:ascii="Calibri" w:hAnsi="Calibri" w:cs="Calibri"/>
        </w:rPr>
        <w:t>FortiWeb</w:t>
      </w:r>
      <w:proofErr w:type="spellEnd"/>
      <w:r w:rsidRPr="003A0EE5">
        <w:rPr>
          <w:rFonts w:ascii="Calibri" w:hAnsi="Calibri" w:cs="Calibri"/>
        </w:rPr>
        <w:t xml:space="preserve"> lub równoważnego rozwiązania, wraz z licencją subskrypcyjną </w:t>
      </w:r>
      <w:r w:rsidR="00DA33A9" w:rsidRPr="003A0EE5">
        <w:rPr>
          <w:rFonts w:ascii="Calibri" w:hAnsi="Calibri" w:cs="Calibri"/>
        </w:rPr>
        <w:t xml:space="preserve">opłaconą na okres 5 lat od daty odbioru końcowego przedmiotu zamówienia, </w:t>
      </w:r>
      <w:r w:rsidRPr="003A0EE5">
        <w:rPr>
          <w:rFonts w:ascii="Calibri" w:hAnsi="Calibri" w:cs="Calibri"/>
        </w:rPr>
        <w:t xml:space="preserve">obejmującą funkcjonalność WAF, aktualizacje oraz wsparcie producenta przez okres minimum </w:t>
      </w:r>
      <w:r w:rsidR="00DA33A9" w:rsidRPr="003A0EE5">
        <w:rPr>
          <w:rFonts w:ascii="Calibri" w:hAnsi="Calibri" w:cs="Calibri"/>
        </w:rPr>
        <w:t>5-ciu lat</w:t>
      </w:r>
      <w:r w:rsidR="003F51E4" w:rsidRPr="003A0EE5">
        <w:rPr>
          <w:rFonts w:ascii="Calibri" w:hAnsi="Calibri" w:cs="Calibri"/>
        </w:rPr>
        <w:t xml:space="preserve"> od daty odbioru </w:t>
      </w:r>
      <w:r w:rsidR="00AB73B5">
        <w:rPr>
          <w:rFonts w:ascii="Calibri" w:hAnsi="Calibri" w:cs="Calibri"/>
        </w:rPr>
        <w:t>końcowego</w:t>
      </w:r>
      <w:r w:rsidRPr="003A0EE5">
        <w:rPr>
          <w:rFonts w:ascii="Calibri" w:hAnsi="Calibri" w:cs="Calibri"/>
        </w:rPr>
        <w:t>. Aplikacja WAF musi posiadać takie funkcje jak:</w:t>
      </w:r>
    </w:p>
    <w:p w14:paraId="75ED9710" w14:textId="725A0ACF" w:rsidR="006804CC" w:rsidRPr="003A0EE5" w:rsidRDefault="006804CC" w:rsidP="003A0EE5">
      <w:pPr>
        <w:numPr>
          <w:ilvl w:val="3"/>
          <w:numId w:val="82"/>
        </w:numPr>
        <w:spacing w:after="0" w:line="312" w:lineRule="auto"/>
        <w:rPr>
          <w:rFonts w:cs="Calibri"/>
          <w:szCs w:val="24"/>
        </w:rPr>
      </w:pPr>
      <w:proofErr w:type="spellStart"/>
      <w:r w:rsidRPr="003A0EE5">
        <w:rPr>
          <w:rFonts w:cs="Calibri"/>
          <w:szCs w:val="24"/>
        </w:rPr>
        <w:t>Reverse</w:t>
      </w:r>
      <w:proofErr w:type="spellEnd"/>
      <w:r w:rsidRPr="003A0EE5">
        <w:rPr>
          <w:rFonts w:cs="Calibri"/>
          <w:szCs w:val="24"/>
        </w:rPr>
        <w:t xml:space="preserve"> </w:t>
      </w:r>
      <w:proofErr w:type="spellStart"/>
      <w:r w:rsidRPr="003A0EE5">
        <w:rPr>
          <w:rFonts w:cs="Calibri"/>
          <w:szCs w:val="24"/>
        </w:rPr>
        <w:t>proxy</w:t>
      </w:r>
      <w:proofErr w:type="spellEnd"/>
      <w:r w:rsidRPr="003A0EE5">
        <w:rPr>
          <w:rFonts w:cs="Calibri"/>
          <w:szCs w:val="24"/>
        </w:rPr>
        <w:t xml:space="preserve"> z możliwościami </w:t>
      </w:r>
      <w:proofErr w:type="spellStart"/>
      <w:r w:rsidRPr="003A0EE5">
        <w:rPr>
          <w:rFonts w:cs="Calibri"/>
          <w:szCs w:val="24"/>
        </w:rPr>
        <w:t>load</w:t>
      </w:r>
      <w:proofErr w:type="spellEnd"/>
      <w:r w:rsidRPr="003A0EE5">
        <w:rPr>
          <w:rFonts w:cs="Calibri"/>
          <w:szCs w:val="24"/>
        </w:rPr>
        <w:t xml:space="preserve"> </w:t>
      </w:r>
      <w:proofErr w:type="spellStart"/>
      <w:r w:rsidRPr="003A0EE5">
        <w:rPr>
          <w:rFonts w:cs="Calibri"/>
          <w:szCs w:val="24"/>
        </w:rPr>
        <w:t>balancing</w:t>
      </w:r>
      <w:proofErr w:type="spellEnd"/>
      <w:r w:rsidRPr="003A0EE5">
        <w:rPr>
          <w:rFonts w:cs="Calibri"/>
          <w:szCs w:val="24"/>
        </w:rPr>
        <w:t xml:space="preserve"> (rozdzielanie ruchu do zaplecza</w:t>
      </w:r>
      <w:r w:rsidRPr="003A0EE5">
        <w:rPr>
          <w:rFonts w:eastAsia="Times New Roman" w:cs="Calibri"/>
          <w:szCs w:val="24"/>
          <w:lang w:eastAsia="pl-PL"/>
        </w:rPr>
        <w:t>),</w:t>
      </w:r>
    </w:p>
    <w:p w14:paraId="36C92897" w14:textId="77777777" w:rsidR="006804CC" w:rsidRPr="003A0EE5" w:rsidRDefault="006804CC" w:rsidP="003A0EE5">
      <w:pPr>
        <w:numPr>
          <w:ilvl w:val="3"/>
          <w:numId w:val="82"/>
        </w:numPr>
        <w:spacing w:after="0" w:line="312" w:lineRule="auto"/>
        <w:rPr>
          <w:rFonts w:cs="Calibri"/>
          <w:szCs w:val="24"/>
        </w:rPr>
      </w:pPr>
      <w:proofErr w:type="spellStart"/>
      <w:r w:rsidRPr="003A0EE5">
        <w:rPr>
          <w:rFonts w:cs="Calibri"/>
          <w:szCs w:val="24"/>
        </w:rPr>
        <w:t>Failover</w:t>
      </w:r>
      <w:proofErr w:type="spellEnd"/>
      <w:r w:rsidRPr="003A0EE5">
        <w:rPr>
          <w:rFonts w:cs="Calibri"/>
          <w:szCs w:val="24"/>
        </w:rPr>
        <w:t xml:space="preserve">, </w:t>
      </w:r>
      <w:proofErr w:type="spellStart"/>
      <w:r w:rsidRPr="003A0EE5">
        <w:rPr>
          <w:rFonts w:cs="Calibri"/>
          <w:szCs w:val="24"/>
        </w:rPr>
        <w:t>load</w:t>
      </w:r>
      <w:proofErr w:type="spellEnd"/>
      <w:r w:rsidRPr="003A0EE5">
        <w:rPr>
          <w:rFonts w:cs="Calibri"/>
          <w:szCs w:val="24"/>
        </w:rPr>
        <w:t xml:space="preserve"> </w:t>
      </w:r>
      <w:proofErr w:type="spellStart"/>
      <w:r w:rsidRPr="003A0EE5">
        <w:rPr>
          <w:rFonts w:cs="Calibri"/>
          <w:szCs w:val="24"/>
        </w:rPr>
        <w:t>balancing</w:t>
      </w:r>
      <w:proofErr w:type="spellEnd"/>
      <w:r w:rsidRPr="003A0EE5">
        <w:rPr>
          <w:rFonts w:cs="Calibri"/>
          <w:szCs w:val="24"/>
        </w:rPr>
        <w:t xml:space="preserve"> na poziomie ruchu HTTP/S</w:t>
      </w:r>
      <w:r w:rsidRPr="003A0EE5">
        <w:rPr>
          <w:rFonts w:eastAsia="Times New Roman" w:cs="Calibri"/>
          <w:szCs w:val="24"/>
          <w:lang w:eastAsia="pl-PL"/>
        </w:rPr>
        <w:t>,</w:t>
      </w:r>
    </w:p>
    <w:p w14:paraId="5E26F25C"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Polityki </w:t>
      </w:r>
      <w:proofErr w:type="spellStart"/>
      <w:r w:rsidRPr="003A0EE5">
        <w:rPr>
          <w:rFonts w:cs="Calibri"/>
          <w:szCs w:val="24"/>
        </w:rPr>
        <w:t>geolokalizacyjne</w:t>
      </w:r>
      <w:proofErr w:type="spellEnd"/>
      <w:r w:rsidRPr="003A0EE5">
        <w:rPr>
          <w:rFonts w:cs="Calibri"/>
          <w:szCs w:val="24"/>
        </w:rPr>
        <w:t>, ograniczenia ruchu według państwa/regionu</w:t>
      </w:r>
      <w:r w:rsidRPr="003A0EE5">
        <w:rPr>
          <w:rFonts w:eastAsia="Times New Roman" w:cs="Calibri"/>
          <w:szCs w:val="24"/>
          <w:lang w:eastAsia="pl-PL"/>
        </w:rPr>
        <w:t>,</w:t>
      </w:r>
    </w:p>
    <w:p w14:paraId="172C9488" w14:textId="193EBE0B" w:rsidR="006804CC" w:rsidRPr="00556274" w:rsidRDefault="006804CC" w:rsidP="003A0EE5">
      <w:pPr>
        <w:numPr>
          <w:ilvl w:val="3"/>
          <w:numId w:val="82"/>
        </w:numPr>
        <w:spacing w:after="0" w:line="312" w:lineRule="auto"/>
        <w:rPr>
          <w:rFonts w:cs="Calibri"/>
          <w:szCs w:val="24"/>
        </w:rPr>
      </w:pPr>
      <w:proofErr w:type="spellStart"/>
      <w:r w:rsidRPr="00556274">
        <w:rPr>
          <w:rFonts w:cs="Calibri"/>
          <w:szCs w:val="24"/>
        </w:rPr>
        <w:t>Rate</w:t>
      </w:r>
      <w:proofErr w:type="spellEnd"/>
      <w:r w:rsidRPr="00556274">
        <w:rPr>
          <w:rFonts w:cs="Calibri"/>
          <w:szCs w:val="24"/>
        </w:rPr>
        <w:t xml:space="preserve"> </w:t>
      </w:r>
      <w:proofErr w:type="spellStart"/>
      <w:r w:rsidRPr="00556274">
        <w:rPr>
          <w:rFonts w:cs="Calibri"/>
          <w:szCs w:val="24"/>
        </w:rPr>
        <w:t>limiting</w:t>
      </w:r>
      <w:proofErr w:type="spellEnd"/>
      <w:r w:rsidRPr="00556274">
        <w:rPr>
          <w:rFonts w:cs="Calibri"/>
          <w:szCs w:val="24"/>
        </w:rPr>
        <w:t>, b</w:t>
      </w:r>
      <w:r w:rsidR="00556274" w:rsidRPr="00556274">
        <w:rPr>
          <w:rFonts w:cs="Calibri"/>
          <w:szCs w:val="24"/>
        </w:rPr>
        <w:t>o</w:t>
      </w:r>
      <w:r w:rsidR="00852C3A">
        <w:rPr>
          <w:rFonts w:cs="Calibri"/>
          <w:szCs w:val="24"/>
        </w:rPr>
        <w:t>d</w:t>
      </w:r>
      <w:r w:rsidRPr="00556274">
        <w:rPr>
          <w:rFonts w:cs="Calibri"/>
          <w:szCs w:val="24"/>
        </w:rPr>
        <w:t>y, i ochrony przed agresywnymi klientami</w:t>
      </w:r>
      <w:r w:rsidRPr="00556274">
        <w:rPr>
          <w:rFonts w:eastAsia="Times New Roman" w:cs="Calibri"/>
          <w:szCs w:val="24"/>
          <w:lang w:eastAsia="pl-PL"/>
        </w:rPr>
        <w:t>,</w:t>
      </w:r>
    </w:p>
    <w:p w14:paraId="244AE878" w14:textId="035DA95B" w:rsidR="006804CC" w:rsidRPr="003A0EE5" w:rsidRDefault="006804CC" w:rsidP="003A0EE5">
      <w:pPr>
        <w:numPr>
          <w:ilvl w:val="3"/>
          <w:numId w:val="82"/>
        </w:numPr>
        <w:spacing w:after="0" w:line="312" w:lineRule="auto"/>
        <w:rPr>
          <w:rFonts w:cs="Calibri"/>
          <w:szCs w:val="24"/>
        </w:rPr>
      </w:pPr>
      <w:r w:rsidRPr="003A0EE5">
        <w:rPr>
          <w:rFonts w:cs="Calibri"/>
          <w:szCs w:val="24"/>
        </w:rPr>
        <w:t>Ochrona warstwy aplikacyjnej (WAF</w:t>
      </w:r>
      <w:r w:rsidRPr="003A0EE5">
        <w:rPr>
          <w:rFonts w:eastAsia="Times New Roman" w:cs="Calibri"/>
          <w:szCs w:val="24"/>
          <w:lang w:eastAsia="pl-PL"/>
        </w:rPr>
        <w:t>),</w:t>
      </w:r>
    </w:p>
    <w:p w14:paraId="68C50CDF" w14:textId="3B36B458" w:rsidR="006804CC" w:rsidRPr="003A0EE5" w:rsidRDefault="006804CC" w:rsidP="003A0EE5">
      <w:pPr>
        <w:numPr>
          <w:ilvl w:val="3"/>
          <w:numId w:val="82"/>
        </w:numPr>
        <w:spacing w:after="0" w:line="312" w:lineRule="auto"/>
        <w:rPr>
          <w:rFonts w:cs="Calibri"/>
          <w:szCs w:val="24"/>
          <w:lang w:val="en-US"/>
        </w:rPr>
      </w:pPr>
      <w:proofErr w:type="spellStart"/>
      <w:r w:rsidRPr="003A0EE5">
        <w:rPr>
          <w:rFonts w:cs="Calibri"/>
          <w:szCs w:val="24"/>
          <w:lang w:val="en-US"/>
        </w:rPr>
        <w:lastRenderedPageBreak/>
        <w:t>Filtry</w:t>
      </w:r>
      <w:proofErr w:type="spellEnd"/>
      <w:r w:rsidRPr="003A0EE5">
        <w:rPr>
          <w:rFonts w:cs="Calibri"/>
          <w:szCs w:val="24"/>
          <w:lang w:val="en-US"/>
        </w:rPr>
        <w:t xml:space="preserve"> OWASP Top 10 (XSS, SQLi, LFI/RFI, CSRF </w:t>
      </w:r>
      <w:proofErr w:type="spellStart"/>
      <w:r w:rsidRPr="003A0EE5">
        <w:rPr>
          <w:rFonts w:cs="Calibri"/>
          <w:szCs w:val="24"/>
          <w:lang w:val="en-US"/>
        </w:rPr>
        <w:t>itp</w:t>
      </w:r>
      <w:proofErr w:type="spellEnd"/>
      <w:r w:rsidRPr="003A0EE5">
        <w:rPr>
          <w:rFonts w:eastAsia="Times New Roman" w:cs="Calibri"/>
          <w:szCs w:val="24"/>
          <w:lang w:val="en-US" w:eastAsia="pl-PL"/>
        </w:rPr>
        <w:t>.),</w:t>
      </w:r>
    </w:p>
    <w:p w14:paraId="6A8BB993" w14:textId="3CB154DB" w:rsidR="006804CC" w:rsidRPr="003A0EE5" w:rsidRDefault="006804CC" w:rsidP="003A0EE5">
      <w:pPr>
        <w:numPr>
          <w:ilvl w:val="3"/>
          <w:numId w:val="82"/>
        </w:numPr>
        <w:spacing w:after="0" w:line="312" w:lineRule="auto"/>
        <w:rPr>
          <w:rFonts w:cs="Calibri"/>
          <w:szCs w:val="24"/>
        </w:rPr>
      </w:pPr>
      <w:r w:rsidRPr="003A0EE5">
        <w:rPr>
          <w:rFonts w:cs="Calibri"/>
          <w:szCs w:val="24"/>
        </w:rPr>
        <w:t>Reguły ochrony specyficznych aplikacji i reguły niestandardowe (</w:t>
      </w:r>
      <w:proofErr w:type="spellStart"/>
      <w:r w:rsidRPr="003A0EE5">
        <w:rPr>
          <w:rFonts w:cs="Calibri"/>
          <w:szCs w:val="24"/>
        </w:rPr>
        <w:t>custom</w:t>
      </w:r>
      <w:proofErr w:type="spellEnd"/>
      <w:r w:rsidRPr="003A0EE5">
        <w:rPr>
          <w:rFonts w:cs="Calibri"/>
          <w:szCs w:val="24"/>
        </w:rPr>
        <w:t xml:space="preserve"> </w:t>
      </w:r>
      <w:proofErr w:type="spellStart"/>
      <w:r w:rsidRPr="003A0EE5">
        <w:rPr>
          <w:rFonts w:cs="Calibri"/>
          <w:szCs w:val="24"/>
        </w:rPr>
        <w:t>rules</w:t>
      </w:r>
      <w:proofErr w:type="spellEnd"/>
      <w:r w:rsidRPr="003A0EE5">
        <w:rPr>
          <w:rFonts w:eastAsia="Times New Roman" w:cs="Calibri"/>
          <w:szCs w:val="24"/>
          <w:lang w:eastAsia="pl-PL"/>
        </w:rPr>
        <w:t>),</w:t>
      </w:r>
    </w:p>
    <w:p w14:paraId="0D5B3231"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Profilowanie i inteligentne wykrywanie anomalii w ruchu HTTP/HTTPS</w:t>
      </w:r>
      <w:r w:rsidRPr="003A0EE5">
        <w:rPr>
          <w:rFonts w:eastAsia="Times New Roman" w:cs="Calibri"/>
          <w:szCs w:val="24"/>
          <w:lang w:eastAsia="pl-PL"/>
        </w:rPr>
        <w:t>,</w:t>
      </w:r>
    </w:p>
    <w:p w14:paraId="7EA149F4" w14:textId="020ED9D0"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Ochrona </w:t>
      </w:r>
      <w:proofErr w:type="spellStart"/>
      <w:r w:rsidRPr="003A0EE5">
        <w:rPr>
          <w:rFonts w:cs="Calibri"/>
          <w:szCs w:val="24"/>
        </w:rPr>
        <w:t>endpointów</w:t>
      </w:r>
      <w:proofErr w:type="spellEnd"/>
      <w:r w:rsidRPr="003A0EE5">
        <w:rPr>
          <w:rFonts w:cs="Calibri"/>
          <w:szCs w:val="24"/>
        </w:rPr>
        <w:t xml:space="preserve"> API, wsparcie dla </w:t>
      </w:r>
      <w:proofErr w:type="spellStart"/>
      <w:r w:rsidRPr="003A0EE5">
        <w:rPr>
          <w:rFonts w:eastAsia="Times New Roman" w:cs="Calibri"/>
          <w:i/>
          <w:iCs/>
          <w:szCs w:val="24"/>
          <w:lang w:eastAsia="pl-PL"/>
        </w:rPr>
        <w:t>ratification</w:t>
      </w:r>
      <w:proofErr w:type="spellEnd"/>
      <w:r w:rsidRPr="003A0EE5">
        <w:rPr>
          <w:rFonts w:cs="Calibri"/>
          <w:szCs w:val="24"/>
        </w:rPr>
        <w:t xml:space="preserve"> i ograniczeń (</w:t>
      </w:r>
      <w:proofErr w:type="spellStart"/>
      <w:r w:rsidRPr="003A0EE5">
        <w:rPr>
          <w:rFonts w:cs="Calibri"/>
          <w:szCs w:val="24"/>
        </w:rPr>
        <w:t>rate</w:t>
      </w:r>
      <w:proofErr w:type="spellEnd"/>
      <w:r w:rsidRPr="003A0EE5">
        <w:rPr>
          <w:rFonts w:cs="Calibri"/>
          <w:szCs w:val="24"/>
        </w:rPr>
        <w:t xml:space="preserve"> </w:t>
      </w:r>
      <w:proofErr w:type="spellStart"/>
      <w:r w:rsidRPr="003A0EE5">
        <w:rPr>
          <w:rFonts w:cs="Calibri"/>
          <w:szCs w:val="24"/>
        </w:rPr>
        <w:t>limiting</w:t>
      </w:r>
      <w:proofErr w:type="spellEnd"/>
      <w:r w:rsidRPr="003A0EE5">
        <w:rPr>
          <w:rFonts w:eastAsia="Times New Roman" w:cs="Calibri"/>
          <w:szCs w:val="24"/>
          <w:lang w:eastAsia="pl-PL"/>
        </w:rPr>
        <w:t>),</w:t>
      </w:r>
    </w:p>
    <w:p w14:paraId="0C9F12C6" w14:textId="0EC6C520" w:rsidR="006804CC" w:rsidRPr="003A0EE5" w:rsidRDefault="006804CC" w:rsidP="003A0EE5">
      <w:pPr>
        <w:numPr>
          <w:ilvl w:val="3"/>
          <w:numId w:val="82"/>
        </w:numPr>
        <w:spacing w:after="0" w:line="312" w:lineRule="auto"/>
        <w:rPr>
          <w:rFonts w:cs="Calibri"/>
          <w:szCs w:val="24"/>
        </w:rPr>
      </w:pPr>
      <w:r w:rsidRPr="003A0EE5">
        <w:rPr>
          <w:rFonts w:cs="Calibri"/>
          <w:szCs w:val="24"/>
        </w:rPr>
        <w:t>Detekcja i blokowanie nadużyć API (</w:t>
      </w:r>
      <w:proofErr w:type="spellStart"/>
      <w:r w:rsidRPr="003A0EE5">
        <w:rPr>
          <w:rFonts w:cs="Calibri"/>
          <w:szCs w:val="24"/>
        </w:rPr>
        <w:t>mitygacja</w:t>
      </w:r>
      <w:proofErr w:type="spellEnd"/>
      <w:r w:rsidRPr="003A0EE5">
        <w:rPr>
          <w:rFonts w:cs="Calibri"/>
          <w:szCs w:val="24"/>
        </w:rPr>
        <w:t xml:space="preserve"> botów, anomalie ruchu</w:t>
      </w:r>
      <w:r w:rsidRPr="003A0EE5">
        <w:rPr>
          <w:rFonts w:eastAsia="Times New Roman" w:cs="Calibri"/>
          <w:szCs w:val="24"/>
          <w:lang w:eastAsia="pl-PL"/>
        </w:rPr>
        <w:t>),</w:t>
      </w:r>
    </w:p>
    <w:p w14:paraId="4D9FF671"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Bot </w:t>
      </w:r>
      <w:proofErr w:type="spellStart"/>
      <w:r w:rsidRPr="003A0EE5">
        <w:rPr>
          <w:rFonts w:cs="Calibri"/>
          <w:szCs w:val="24"/>
        </w:rPr>
        <w:t>protection</w:t>
      </w:r>
      <w:proofErr w:type="spellEnd"/>
      <w:r w:rsidRPr="003A0EE5">
        <w:rPr>
          <w:rFonts w:cs="Calibri"/>
          <w:szCs w:val="24"/>
        </w:rPr>
        <w:t xml:space="preserve"> i </w:t>
      </w:r>
      <w:proofErr w:type="spellStart"/>
      <w:r w:rsidRPr="003A0EE5">
        <w:rPr>
          <w:rFonts w:cs="Calibri"/>
          <w:szCs w:val="24"/>
        </w:rPr>
        <w:t>mitygacja</w:t>
      </w:r>
      <w:proofErr w:type="spellEnd"/>
      <w:r w:rsidRPr="003A0EE5">
        <w:rPr>
          <w:rFonts w:cs="Calibri"/>
          <w:szCs w:val="24"/>
        </w:rPr>
        <w:t xml:space="preserve"> ruchu</w:t>
      </w:r>
      <w:r w:rsidRPr="003A0EE5">
        <w:rPr>
          <w:rFonts w:eastAsia="Times New Roman" w:cs="Calibri"/>
          <w:szCs w:val="24"/>
          <w:lang w:eastAsia="pl-PL"/>
        </w:rPr>
        <w:t>,</w:t>
      </w:r>
    </w:p>
    <w:p w14:paraId="0CBE35F4" w14:textId="7A8517D1" w:rsidR="006804CC" w:rsidRPr="003A0EE5" w:rsidRDefault="006804CC" w:rsidP="003A0EE5">
      <w:pPr>
        <w:numPr>
          <w:ilvl w:val="3"/>
          <w:numId w:val="82"/>
        </w:numPr>
        <w:spacing w:after="0" w:line="312" w:lineRule="auto"/>
        <w:rPr>
          <w:rFonts w:cs="Calibri"/>
          <w:szCs w:val="24"/>
        </w:rPr>
      </w:pPr>
      <w:r w:rsidRPr="003A0EE5">
        <w:rPr>
          <w:rFonts w:cs="Calibri"/>
          <w:szCs w:val="24"/>
        </w:rPr>
        <w:t>Rozpoznawanie i ograniczanie ruchu z botów (dobre i złe boty</w:t>
      </w:r>
      <w:r w:rsidRPr="003A0EE5">
        <w:rPr>
          <w:rFonts w:eastAsia="Times New Roman" w:cs="Calibri"/>
          <w:szCs w:val="24"/>
          <w:lang w:eastAsia="pl-PL"/>
        </w:rPr>
        <w:t>),</w:t>
      </w:r>
    </w:p>
    <w:p w14:paraId="78289081"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Wykrywanie </w:t>
      </w:r>
      <w:proofErr w:type="spellStart"/>
      <w:r w:rsidRPr="003A0EE5">
        <w:rPr>
          <w:rFonts w:cs="Calibri"/>
          <w:szCs w:val="24"/>
        </w:rPr>
        <w:t>zachowań</w:t>
      </w:r>
      <w:proofErr w:type="spellEnd"/>
      <w:r w:rsidRPr="003A0EE5">
        <w:rPr>
          <w:rFonts w:cs="Calibri"/>
          <w:szCs w:val="24"/>
        </w:rPr>
        <w:t xml:space="preserve"> automatycznych i agresywnych prób dostępu</w:t>
      </w:r>
      <w:r w:rsidRPr="003A0EE5">
        <w:rPr>
          <w:rFonts w:eastAsia="Times New Roman" w:cs="Calibri"/>
          <w:szCs w:val="24"/>
          <w:lang w:eastAsia="pl-PL"/>
        </w:rPr>
        <w:t>,</w:t>
      </w:r>
    </w:p>
    <w:p w14:paraId="473C8DEA"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Ochrona przed atakami </w:t>
      </w:r>
      <w:proofErr w:type="spellStart"/>
      <w:r w:rsidRPr="003A0EE5">
        <w:rPr>
          <w:rFonts w:cs="Calibri"/>
          <w:szCs w:val="24"/>
        </w:rPr>
        <w:t>DDoS</w:t>
      </w:r>
      <w:proofErr w:type="spellEnd"/>
      <w:r w:rsidRPr="003A0EE5">
        <w:rPr>
          <w:rFonts w:cs="Calibri"/>
          <w:szCs w:val="24"/>
        </w:rPr>
        <w:t xml:space="preserve"> na warstwie aplikacyjnej</w:t>
      </w:r>
      <w:r w:rsidRPr="003A0EE5">
        <w:rPr>
          <w:rFonts w:eastAsia="Times New Roman" w:cs="Calibri"/>
          <w:szCs w:val="24"/>
          <w:lang w:eastAsia="pl-PL"/>
        </w:rPr>
        <w:t>,</w:t>
      </w:r>
    </w:p>
    <w:p w14:paraId="791D16CE"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Mechanizmy ochrony przed gwałtownymi napływami ruchu na poziomie WAF</w:t>
      </w:r>
      <w:r w:rsidRPr="003A0EE5">
        <w:rPr>
          <w:rFonts w:eastAsia="Times New Roman" w:cs="Calibri"/>
          <w:szCs w:val="24"/>
          <w:lang w:eastAsia="pl-PL"/>
        </w:rPr>
        <w:t>,</w:t>
      </w:r>
    </w:p>
    <w:p w14:paraId="6C00E401"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TLS/SSL i inspekcja ruchu</w:t>
      </w:r>
      <w:r w:rsidRPr="003A0EE5">
        <w:rPr>
          <w:rFonts w:eastAsia="Times New Roman" w:cs="Calibri"/>
          <w:szCs w:val="24"/>
          <w:lang w:eastAsia="pl-PL"/>
        </w:rPr>
        <w:t>,</w:t>
      </w:r>
    </w:p>
    <w:p w14:paraId="7937EE46"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SSL/TLS </w:t>
      </w:r>
      <w:proofErr w:type="spellStart"/>
      <w:r w:rsidRPr="003A0EE5">
        <w:rPr>
          <w:rFonts w:cs="Calibri"/>
          <w:szCs w:val="24"/>
        </w:rPr>
        <w:t>inspection</w:t>
      </w:r>
      <w:proofErr w:type="spellEnd"/>
      <w:r w:rsidRPr="003A0EE5">
        <w:rPr>
          <w:rFonts w:cs="Calibri"/>
          <w:szCs w:val="24"/>
        </w:rPr>
        <w:t xml:space="preserve"> (</w:t>
      </w:r>
      <w:proofErr w:type="spellStart"/>
      <w:r w:rsidRPr="003A0EE5">
        <w:rPr>
          <w:rFonts w:cs="Calibri"/>
          <w:szCs w:val="24"/>
        </w:rPr>
        <w:t>decryption</w:t>
      </w:r>
      <w:proofErr w:type="spellEnd"/>
      <w:r w:rsidRPr="003A0EE5">
        <w:rPr>
          <w:rFonts w:cs="Calibri"/>
          <w:szCs w:val="24"/>
        </w:rPr>
        <w:t>/re-</w:t>
      </w:r>
      <w:proofErr w:type="spellStart"/>
      <w:r w:rsidRPr="003A0EE5">
        <w:rPr>
          <w:rFonts w:cs="Calibri"/>
          <w:szCs w:val="24"/>
        </w:rPr>
        <w:t>encryption</w:t>
      </w:r>
      <w:proofErr w:type="spellEnd"/>
      <w:r w:rsidRPr="003A0EE5">
        <w:rPr>
          <w:rFonts w:cs="Calibri"/>
          <w:szCs w:val="24"/>
        </w:rPr>
        <w:t>) dla ruchu wychodzącego i przychodzącego</w:t>
      </w:r>
      <w:r w:rsidRPr="003A0EE5">
        <w:rPr>
          <w:rFonts w:eastAsia="Times New Roman" w:cs="Calibri"/>
          <w:szCs w:val="24"/>
          <w:lang w:eastAsia="pl-PL"/>
        </w:rPr>
        <w:t>,</w:t>
      </w:r>
    </w:p>
    <w:p w14:paraId="71BCF3A1"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IPS/IDS &amp; RASP (</w:t>
      </w:r>
      <w:proofErr w:type="spellStart"/>
      <w:r w:rsidRPr="003A0EE5">
        <w:rPr>
          <w:rFonts w:cs="Calibri"/>
          <w:szCs w:val="24"/>
        </w:rPr>
        <w:t>runtime</w:t>
      </w:r>
      <w:proofErr w:type="spellEnd"/>
      <w:r w:rsidRPr="003A0EE5">
        <w:rPr>
          <w:rFonts w:cs="Calibri"/>
          <w:szCs w:val="24"/>
        </w:rPr>
        <w:t xml:space="preserve"> </w:t>
      </w:r>
      <w:proofErr w:type="spellStart"/>
      <w:r w:rsidRPr="003A0EE5">
        <w:rPr>
          <w:rFonts w:cs="Calibri"/>
          <w:szCs w:val="24"/>
        </w:rPr>
        <w:t>application</w:t>
      </w:r>
      <w:proofErr w:type="spellEnd"/>
      <w:r w:rsidRPr="003A0EE5">
        <w:rPr>
          <w:rFonts w:cs="Calibri"/>
          <w:szCs w:val="24"/>
        </w:rPr>
        <w:t xml:space="preserve"> </w:t>
      </w:r>
      <w:proofErr w:type="spellStart"/>
      <w:r w:rsidRPr="003A0EE5">
        <w:rPr>
          <w:rFonts w:cs="Calibri"/>
          <w:szCs w:val="24"/>
        </w:rPr>
        <w:t>self-protection</w:t>
      </w:r>
      <w:proofErr w:type="spellEnd"/>
      <w:r w:rsidRPr="003A0EE5">
        <w:rPr>
          <w:rFonts w:cs="Calibri"/>
          <w:szCs w:val="24"/>
        </w:rPr>
        <w:t>) – ochrona w czasie rzeczywistym przed atakami w aplikacjach</w:t>
      </w:r>
      <w:r w:rsidRPr="003A0EE5">
        <w:rPr>
          <w:rFonts w:eastAsia="Times New Roman" w:cs="Calibri"/>
          <w:szCs w:val="24"/>
          <w:lang w:eastAsia="pl-PL"/>
        </w:rPr>
        <w:t>,</w:t>
      </w:r>
    </w:p>
    <w:p w14:paraId="78DB5F98" w14:textId="77777777" w:rsidR="006804CC" w:rsidRPr="003A0EE5" w:rsidRDefault="006804CC" w:rsidP="003A0EE5">
      <w:pPr>
        <w:numPr>
          <w:ilvl w:val="3"/>
          <w:numId w:val="82"/>
        </w:numPr>
        <w:spacing w:after="0" w:line="312" w:lineRule="auto"/>
        <w:rPr>
          <w:rFonts w:cs="Calibri"/>
          <w:szCs w:val="24"/>
        </w:rPr>
      </w:pPr>
      <w:r w:rsidRPr="003A0EE5">
        <w:rPr>
          <w:rFonts w:cs="Calibri"/>
          <w:szCs w:val="24"/>
        </w:rPr>
        <w:t xml:space="preserve">Reguły ochrony warstwy aplikacyjnej, polityki ochrony sesji i </w:t>
      </w:r>
      <w:proofErr w:type="spellStart"/>
      <w:r w:rsidRPr="003A0EE5">
        <w:rPr>
          <w:rFonts w:cs="Calibri"/>
          <w:szCs w:val="24"/>
        </w:rPr>
        <w:t>tokenów</w:t>
      </w:r>
      <w:proofErr w:type="spellEnd"/>
      <w:r w:rsidRPr="003A0EE5">
        <w:rPr>
          <w:rFonts w:eastAsia="Times New Roman" w:cs="Calibri"/>
          <w:szCs w:val="24"/>
          <w:lang w:eastAsia="pl-PL"/>
        </w:rPr>
        <w:t>,</w:t>
      </w:r>
    </w:p>
    <w:p w14:paraId="12EF5105" w14:textId="7D5AFC1D" w:rsidR="006804CC" w:rsidRPr="003A0EE5" w:rsidRDefault="006804CC" w:rsidP="003A0EE5">
      <w:pPr>
        <w:numPr>
          <w:ilvl w:val="3"/>
          <w:numId w:val="82"/>
        </w:numPr>
        <w:spacing w:after="0" w:line="312" w:lineRule="auto"/>
        <w:rPr>
          <w:rFonts w:eastAsia="Times New Roman" w:cs="Calibri"/>
          <w:szCs w:val="24"/>
          <w:lang w:eastAsia="pl-PL"/>
        </w:rPr>
      </w:pPr>
      <w:r w:rsidRPr="003A0EE5">
        <w:rPr>
          <w:rFonts w:cs="Calibri"/>
          <w:szCs w:val="24"/>
        </w:rPr>
        <w:t>Funkcje DR i kopie zapasowe konfiguracji</w:t>
      </w:r>
      <w:r w:rsidR="000956EA">
        <w:rPr>
          <w:rFonts w:cs="Calibri"/>
          <w:szCs w:val="24"/>
        </w:rPr>
        <w:t>.</w:t>
      </w:r>
    </w:p>
    <w:p w14:paraId="6872FDEB" w14:textId="77777777"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nie może posiadać ograniczeń licencyjnych ani technicznych dotyczących liczby obsługiwanych użytkowników. Oznacza to, że rozwiązanie musi umożliwiać obsługę dowolnej liczby kont użytkowników w ramach infrastruktury Zamawiającego, a ewentualne zwiększanie liczby użytkowników nie może wymagać zakupu dodatkowych licencji uzależnionych od liczby kont, sesji lub metod uwierzytelniania. System musi być rozwiązaniem skalowalnym, pozwalającym na zwiększanie liczby użytkowników poprzez rozbudowę infrastruktury technicznej, bez konieczności zmiany modelu licencjonowania.</w:t>
      </w:r>
    </w:p>
    <w:p w14:paraId="1E840B73" w14:textId="2C5E7653"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 xml:space="preserve">System musi obsługiwać co najmniej 19 000 sesji jednocześnie </w:t>
      </w:r>
      <w:r w:rsidRPr="003A0EE5">
        <w:rPr>
          <w:rFonts w:ascii="Calibri" w:hAnsi="Calibri" w:cs="Calibri"/>
          <w:color w:val="000000" w:themeColor="text1"/>
        </w:rPr>
        <w:t>oraz minimum 100 operacji uwierzytelnienia na sekundę bez degradacji wydajności.</w:t>
      </w:r>
    </w:p>
    <w:p w14:paraId="15A323D1" w14:textId="4FEBBF2E"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System musi posiadać otwarte API umożliwiające integrację z innymi systemami i aplikacjami </w:t>
      </w:r>
      <w:r w:rsidR="004F66E3" w:rsidRPr="003A0EE5">
        <w:rPr>
          <w:rFonts w:ascii="Calibri" w:hAnsi="Calibri" w:cs="Calibri"/>
        </w:rPr>
        <w:t>Zamawiającego</w:t>
      </w:r>
      <w:r w:rsidRPr="003A0EE5">
        <w:rPr>
          <w:rFonts w:ascii="Calibri" w:hAnsi="Calibri" w:cs="Calibri"/>
        </w:rPr>
        <w:t>.</w:t>
      </w:r>
    </w:p>
    <w:p w14:paraId="2EA1CBEA" w14:textId="4AEA8C2F"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API musi zapewniać realizację wszystkich funkcji dostępnych w </w:t>
      </w:r>
      <w:r w:rsidR="004F66E3" w:rsidRPr="003A0EE5">
        <w:rPr>
          <w:rFonts w:ascii="Calibri" w:hAnsi="Calibri" w:cs="Calibri"/>
        </w:rPr>
        <w:t>S</w:t>
      </w:r>
      <w:r w:rsidRPr="003A0EE5">
        <w:rPr>
          <w:rFonts w:ascii="Calibri" w:hAnsi="Calibri" w:cs="Calibri"/>
        </w:rPr>
        <w:t>ystemie. Oznacza to, że za jego pośrednictwem możliwe jest wykonanie każdej operacji dostępnej w interfejsie użytkownika, z</w:t>
      </w:r>
      <w:r w:rsidR="00AE5B25">
        <w:rPr>
          <w:rFonts w:ascii="Calibri" w:hAnsi="Calibri" w:cs="Calibri"/>
        </w:rPr>
        <w:t> </w:t>
      </w:r>
      <w:r w:rsidRPr="003A0EE5">
        <w:rPr>
          <w:rFonts w:ascii="Calibri" w:hAnsi="Calibri" w:cs="Calibri"/>
        </w:rPr>
        <w:t>uwzględnieniem wszystkich ról systemowych i odpowiadających im uprawnień.</w:t>
      </w:r>
    </w:p>
    <w:p w14:paraId="10189253" w14:textId="7B038809"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Nie dopuszcza się sytuacji, w której API oferuje ograniczony zakres funkcjonalności lub dostępu do danych w porównaniu z interfejsem </w:t>
      </w:r>
      <w:r w:rsidR="003E43BF" w:rsidRPr="003A0EE5">
        <w:rPr>
          <w:rFonts w:ascii="Calibri" w:hAnsi="Calibri" w:cs="Calibri"/>
        </w:rPr>
        <w:t>S</w:t>
      </w:r>
      <w:r w:rsidRPr="003A0EE5">
        <w:rPr>
          <w:rFonts w:ascii="Calibri" w:hAnsi="Calibri" w:cs="Calibri"/>
        </w:rPr>
        <w:t xml:space="preserve">ystemu. API nie może być w żadnym zakresie uboższe względem możliwości </w:t>
      </w:r>
      <w:r w:rsidR="003E43BF" w:rsidRPr="003A0EE5">
        <w:rPr>
          <w:rFonts w:ascii="Calibri" w:hAnsi="Calibri" w:cs="Calibri"/>
        </w:rPr>
        <w:t>S</w:t>
      </w:r>
      <w:r w:rsidRPr="003A0EE5">
        <w:rPr>
          <w:rFonts w:ascii="Calibri" w:hAnsi="Calibri" w:cs="Calibri"/>
        </w:rPr>
        <w:t>ystemu.</w:t>
      </w:r>
    </w:p>
    <w:p w14:paraId="402D13BF" w14:textId="573178F4" w:rsidR="00A850D6"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API </w:t>
      </w:r>
      <w:r w:rsidR="003E43BF" w:rsidRPr="003A0EE5">
        <w:rPr>
          <w:rFonts w:ascii="Calibri" w:hAnsi="Calibri" w:cs="Calibri"/>
        </w:rPr>
        <w:t xml:space="preserve">może ale nie musi </w:t>
      </w:r>
      <w:r w:rsidRPr="003A0EE5">
        <w:rPr>
          <w:rFonts w:ascii="Calibri" w:hAnsi="Calibri" w:cs="Calibri"/>
        </w:rPr>
        <w:t>oferowa</w:t>
      </w:r>
      <w:r w:rsidR="003E43BF" w:rsidRPr="003A0EE5">
        <w:rPr>
          <w:rFonts w:ascii="Calibri" w:hAnsi="Calibri" w:cs="Calibri"/>
        </w:rPr>
        <w:t>ć</w:t>
      </w:r>
      <w:r w:rsidRPr="003A0EE5">
        <w:rPr>
          <w:rFonts w:ascii="Calibri" w:hAnsi="Calibri" w:cs="Calibri"/>
        </w:rPr>
        <w:t xml:space="preserve"> szersz</w:t>
      </w:r>
      <w:r w:rsidR="003E43BF" w:rsidRPr="003A0EE5">
        <w:rPr>
          <w:rFonts w:ascii="Calibri" w:hAnsi="Calibri" w:cs="Calibri"/>
        </w:rPr>
        <w:t>ego</w:t>
      </w:r>
      <w:r w:rsidRPr="003A0EE5">
        <w:rPr>
          <w:rFonts w:ascii="Calibri" w:hAnsi="Calibri" w:cs="Calibri"/>
        </w:rPr>
        <w:t xml:space="preserve"> zakres</w:t>
      </w:r>
      <w:r w:rsidR="003E43BF" w:rsidRPr="003A0EE5">
        <w:rPr>
          <w:rFonts w:ascii="Calibri" w:hAnsi="Calibri" w:cs="Calibri"/>
        </w:rPr>
        <w:t>u</w:t>
      </w:r>
      <w:r w:rsidRPr="003A0EE5">
        <w:rPr>
          <w:rFonts w:ascii="Calibri" w:hAnsi="Calibri" w:cs="Calibri"/>
        </w:rPr>
        <w:t xml:space="preserve"> funkcjonalności lub dostęp</w:t>
      </w:r>
      <w:r w:rsidR="003E43BF" w:rsidRPr="003A0EE5">
        <w:rPr>
          <w:rFonts w:ascii="Calibri" w:hAnsi="Calibri" w:cs="Calibri"/>
        </w:rPr>
        <w:t>u</w:t>
      </w:r>
      <w:r w:rsidRPr="003A0EE5">
        <w:rPr>
          <w:rFonts w:ascii="Calibri" w:hAnsi="Calibri" w:cs="Calibri"/>
        </w:rPr>
        <w:t xml:space="preserve"> do większego zakresu danych niż interfejs użytkownika.</w:t>
      </w:r>
    </w:p>
    <w:p w14:paraId="099AB52C" w14:textId="4E8FA23F" w:rsidR="006804CC" w:rsidRPr="003A0EE5" w:rsidRDefault="00A850D6" w:rsidP="003A0EE5">
      <w:pPr>
        <w:pStyle w:val="Akapitzlist"/>
        <w:numPr>
          <w:ilvl w:val="1"/>
          <w:numId w:val="82"/>
        </w:numPr>
        <w:spacing w:line="312" w:lineRule="auto"/>
        <w:rPr>
          <w:rFonts w:asciiTheme="minorHAnsi" w:hAnsiTheme="minorHAnsi"/>
          <w:sz w:val="21"/>
          <w:szCs w:val="21"/>
        </w:rPr>
      </w:pPr>
      <w:r w:rsidRPr="003A0EE5">
        <w:rPr>
          <w:rFonts w:ascii="Calibri" w:hAnsi="Calibri" w:cs="Calibri"/>
        </w:rPr>
        <w:t xml:space="preserve">API musi być objęte tą samą licencją oraz </w:t>
      </w:r>
      <w:r w:rsidR="00DF0AE6" w:rsidRPr="003A0EE5">
        <w:rPr>
          <w:rFonts w:ascii="Calibri" w:hAnsi="Calibri" w:cs="Calibri"/>
        </w:rPr>
        <w:t xml:space="preserve">gwarancją i Asystą Techniczną </w:t>
      </w:r>
      <w:r w:rsidRPr="003A0EE5">
        <w:rPr>
          <w:rFonts w:ascii="Calibri" w:hAnsi="Calibri" w:cs="Calibri"/>
        </w:rPr>
        <w:t xml:space="preserve">co </w:t>
      </w:r>
      <w:r w:rsidR="00DF0AE6" w:rsidRPr="003A0EE5">
        <w:rPr>
          <w:rFonts w:ascii="Calibri" w:hAnsi="Calibri" w:cs="Calibri"/>
        </w:rPr>
        <w:t>S</w:t>
      </w:r>
      <w:r w:rsidRPr="003A0EE5">
        <w:rPr>
          <w:rFonts w:ascii="Calibri" w:hAnsi="Calibri" w:cs="Calibri"/>
        </w:rPr>
        <w:t xml:space="preserve">ystem i nie może podlegać dodatkowym opłatom, odrębnym licencjom ani usługom płatnym. Zapewnienie dostępu </w:t>
      </w:r>
      <w:r w:rsidRPr="003A0EE5">
        <w:rPr>
          <w:rFonts w:ascii="Calibri" w:hAnsi="Calibri" w:cs="Calibri"/>
        </w:rPr>
        <w:lastRenderedPageBreak/>
        <w:t xml:space="preserve">do API oraz jego utrzymanie musi być zagwarantowane przez cały okres użytkowania </w:t>
      </w:r>
      <w:r w:rsidR="00375B3A" w:rsidRPr="003A0EE5">
        <w:rPr>
          <w:rFonts w:ascii="Calibri" w:hAnsi="Calibri" w:cs="Calibri"/>
        </w:rPr>
        <w:t>S</w:t>
      </w:r>
      <w:r w:rsidRPr="003A0EE5">
        <w:rPr>
          <w:rFonts w:ascii="Calibri" w:hAnsi="Calibri" w:cs="Calibri"/>
        </w:rPr>
        <w:t>ystemu, na zasadach równoważnych z jego podstawową funkcjonalnością.</w:t>
      </w:r>
    </w:p>
    <w:p w14:paraId="0116618B" w14:textId="59C1CFEA" w:rsidR="006804CC" w:rsidRPr="006804CC" w:rsidRDefault="006804CC" w:rsidP="003A0EE5">
      <w:pPr>
        <w:pStyle w:val="Nagwek2"/>
      </w:pPr>
      <w:bookmarkStart w:id="12" w:name="_Toc227308409"/>
      <w:bookmarkStart w:id="13" w:name="_Toc227570553"/>
      <w:bookmarkStart w:id="14" w:name="_Toc227570603"/>
      <w:r w:rsidRPr="00AA5A97">
        <w:t>Wymagania w zakresie dostępności</w:t>
      </w:r>
      <w:bookmarkEnd w:id="12"/>
      <w:bookmarkEnd w:id="13"/>
      <w:bookmarkEnd w:id="14"/>
    </w:p>
    <w:p w14:paraId="52A8C4AC" w14:textId="527E1CEF"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Przedmiot zamówienia musi spełniać wymagania w zakresie dostępności określone w dokumencie „Standardy dostępności dla polityki spójności 2021-2027” (dokument stanowiący Załącznik nr 2 do dokumentu „Wytyczne dotyczące realizacji zasad równościowych w ramach funduszy unijnych na lata 2021-2027”), w tym Wykonawca musi zapewnić DOSTĘPNOŚĆ CYFROWĄ w adekwatnym do charakteru/funkcjonalności przedmiotu zamówienia zakresie określonym w rozdziale V (Standard cyfrowy) ww. dokumentu. Wykonawca zobowiązany jest</w:t>
      </w:r>
      <w:r w:rsidR="006E394A">
        <w:rPr>
          <w:rFonts w:ascii="Calibri" w:hAnsi="Calibri" w:cs="Calibri"/>
        </w:rPr>
        <w:t>,</w:t>
      </w:r>
      <w:r w:rsidRPr="003A0EE5">
        <w:rPr>
          <w:rFonts w:ascii="Calibri" w:hAnsi="Calibri" w:cs="Calibri"/>
        </w:rPr>
        <w:t xml:space="preserve"> na etapie opracowywania oferty</w:t>
      </w:r>
      <w:r w:rsidR="006E394A">
        <w:rPr>
          <w:rFonts w:ascii="Calibri" w:hAnsi="Calibri" w:cs="Calibri"/>
        </w:rPr>
        <w:t>,</w:t>
      </w:r>
      <w:r w:rsidRPr="003A0EE5">
        <w:rPr>
          <w:rFonts w:ascii="Calibri" w:hAnsi="Calibri" w:cs="Calibri"/>
        </w:rPr>
        <w:t xml:space="preserve"> do dokonania weryfikacji standardów dostępności wobec oferowanego przez siebie </w:t>
      </w:r>
      <w:r w:rsidR="00210139" w:rsidRPr="003A0EE5">
        <w:rPr>
          <w:rFonts w:ascii="Calibri" w:hAnsi="Calibri" w:cs="Calibri"/>
        </w:rPr>
        <w:t>Systemu (</w:t>
      </w:r>
      <w:r w:rsidRPr="003A0EE5">
        <w:rPr>
          <w:rFonts w:ascii="Calibri" w:hAnsi="Calibri" w:cs="Calibri"/>
        </w:rPr>
        <w:t>rozwiązania</w:t>
      </w:r>
      <w:r w:rsidR="00210139" w:rsidRPr="003A0EE5">
        <w:rPr>
          <w:rFonts w:ascii="Calibri" w:hAnsi="Calibri" w:cs="Calibri"/>
        </w:rPr>
        <w:t>)</w:t>
      </w:r>
      <w:r w:rsidRPr="003A0EE5">
        <w:rPr>
          <w:rFonts w:ascii="Calibri" w:hAnsi="Calibri" w:cs="Calibri"/>
        </w:rPr>
        <w:t xml:space="preserve"> i </w:t>
      </w:r>
      <w:r w:rsidR="00210139" w:rsidRPr="003A0EE5">
        <w:rPr>
          <w:rFonts w:ascii="Calibri" w:hAnsi="Calibri" w:cs="Calibri"/>
        </w:rPr>
        <w:t xml:space="preserve">Infrastruktury </w:t>
      </w:r>
      <w:r w:rsidRPr="003A0EE5">
        <w:rPr>
          <w:rFonts w:ascii="Calibri" w:hAnsi="Calibri" w:cs="Calibri"/>
        </w:rPr>
        <w:t>w celu potwierdzenia dostępności cyfrowej lub określenia zakresu wymaganych rozwiązań koniecznych do wdrożenia na etapie realizacji przedmiotu zamówienia, które zapewnią spełnienie minimalnych wymagań w zakresie dostępności cyfrowej określonych w</w:t>
      </w:r>
      <w:r w:rsidR="00AE5B25">
        <w:rPr>
          <w:rFonts w:ascii="Calibri" w:hAnsi="Calibri" w:cs="Calibri"/>
        </w:rPr>
        <w:t> </w:t>
      </w:r>
      <w:r w:rsidRPr="003A0EE5">
        <w:rPr>
          <w:rFonts w:ascii="Calibri" w:hAnsi="Calibri" w:cs="Calibri"/>
        </w:rPr>
        <w:t>ww. dokumencie.</w:t>
      </w:r>
    </w:p>
    <w:p w14:paraId="0BFF79B1" w14:textId="64BA758E" w:rsidR="00A850D6" w:rsidRPr="003A0EE5" w:rsidRDefault="006804CC" w:rsidP="00651A44">
      <w:pPr>
        <w:pStyle w:val="Akapitzlist"/>
        <w:numPr>
          <w:ilvl w:val="1"/>
          <w:numId w:val="82"/>
        </w:numPr>
        <w:spacing w:before="120" w:after="120" w:line="276" w:lineRule="auto"/>
        <w:rPr>
          <w:rFonts w:asciiTheme="minorHAnsi" w:hAnsiTheme="minorHAnsi"/>
          <w:sz w:val="21"/>
          <w:szCs w:val="21"/>
        </w:rPr>
      </w:pPr>
      <w:r w:rsidRPr="003A0EE5">
        <w:rPr>
          <w:rFonts w:ascii="Calibri" w:hAnsi="Calibri" w:cs="Calibri"/>
        </w:rPr>
        <w:t xml:space="preserve">Wskazane powyżej dokumenty dostępne są na </w:t>
      </w:r>
      <w:hyperlink r:id="rId13" w:history="1">
        <w:r w:rsidR="006E394A" w:rsidRPr="00595FB4">
          <w:rPr>
            <w:rStyle w:val="Hipercze"/>
            <w:rFonts w:ascii="Calibri" w:hAnsi="Calibri" w:cs="Calibri"/>
          </w:rPr>
          <w:t>stronie internetowej Portal Funduszy Europejskich</w:t>
        </w:r>
      </w:hyperlink>
      <w:r w:rsidRPr="003A0EE5">
        <w:rPr>
          <w:rFonts w:ascii="Calibri" w:hAnsi="Calibri" w:cs="Calibri"/>
        </w:rPr>
        <w:t>.</w:t>
      </w:r>
    </w:p>
    <w:p w14:paraId="6F706D47" w14:textId="77777777" w:rsidR="006804CC" w:rsidRPr="006804CC" w:rsidRDefault="006804CC" w:rsidP="003A0EE5">
      <w:pPr>
        <w:pStyle w:val="Nagwek2"/>
      </w:pPr>
      <w:bookmarkStart w:id="15" w:name="_Toc227308410"/>
      <w:bookmarkStart w:id="16" w:name="_Toc227570554"/>
      <w:bookmarkStart w:id="17" w:name="_Toc227570604"/>
      <w:r w:rsidRPr="00B22B64">
        <w:t>Wymagania w zakresie realizacji przedmiotu zamówienia</w:t>
      </w:r>
      <w:bookmarkEnd w:id="15"/>
      <w:bookmarkEnd w:id="16"/>
      <w:bookmarkEnd w:id="17"/>
    </w:p>
    <w:p w14:paraId="471D27DE" w14:textId="1AC8430E"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Zakres potrzebnej do wdrożenia </w:t>
      </w:r>
      <w:r w:rsidR="00354E5E" w:rsidRPr="003A0EE5">
        <w:rPr>
          <w:rFonts w:ascii="Calibri" w:hAnsi="Calibri" w:cs="Calibri"/>
          <w:color w:val="000000" w:themeColor="text1"/>
        </w:rPr>
        <w:t>I</w:t>
      </w:r>
      <w:r w:rsidRPr="003A0EE5">
        <w:rPr>
          <w:rFonts w:ascii="Calibri" w:hAnsi="Calibri" w:cs="Calibri"/>
          <w:color w:val="000000" w:themeColor="text1"/>
        </w:rPr>
        <w:t>nfrastruktury w ramach realizacji zamówienia:</w:t>
      </w:r>
    </w:p>
    <w:p w14:paraId="448F38DA" w14:textId="77923701"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Zaprojektowanie, </w:t>
      </w:r>
      <w:r w:rsidR="00CB09D1" w:rsidRPr="003A0EE5">
        <w:rPr>
          <w:rFonts w:ascii="Calibri" w:hAnsi="Calibri" w:cs="Calibri"/>
          <w:color w:val="000000" w:themeColor="text1"/>
        </w:rPr>
        <w:t xml:space="preserve">dostarczenie, </w:t>
      </w:r>
      <w:r w:rsidRPr="003A0EE5">
        <w:rPr>
          <w:rFonts w:ascii="Calibri" w:hAnsi="Calibri" w:cs="Calibri"/>
          <w:color w:val="000000" w:themeColor="text1"/>
        </w:rPr>
        <w:t xml:space="preserve">wdrożenie i konfiguracja środowiska </w:t>
      </w:r>
      <w:proofErr w:type="spellStart"/>
      <w:r w:rsidRPr="003A0EE5">
        <w:rPr>
          <w:rFonts w:ascii="Calibri" w:hAnsi="Calibri" w:cs="Calibri"/>
          <w:color w:val="000000" w:themeColor="text1"/>
        </w:rPr>
        <w:t>Keycloak</w:t>
      </w:r>
      <w:proofErr w:type="spellEnd"/>
      <w:r w:rsidRPr="003A0EE5">
        <w:rPr>
          <w:rFonts w:ascii="Calibri" w:hAnsi="Calibri" w:cs="Calibri"/>
          <w:color w:val="000000" w:themeColor="text1"/>
        </w:rPr>
        <w:t xml:space="preserve"> w klastrze HA składającym się z: 3 maszyn hostujących węzły </w:t>
      </w:r>
      <w:proofErr w:type="spellStart"/>
      <w:r w:rsidRPr="003A0EE5">
        <w:rPr>
          <w:rFonts w:ascii="Calibri" w:hAnsi="Calibri" w:cs="Calibri"/>
          <w:color w:val="000000" w:themeColor="text1"/>
        </w:rPr>
        <w:t>Keycloak</w:t>
      </w:r>
      <w:proofErr w:type="spellEnd"/>
      <w:r w:rsidRPr="003A0EE5">
        <w:rPr>
          <w:rFonts w:ascii="Calibri" w:hAnsi="Calibri" w:cs="Calibri"/>
          <w:color w:val="000000" w:themeColor="text1"/>
        </w:rPr>
        <w:t xml:space="preserve"> w trybie Active-Active wraz z</w:t>
      </w:r>
      <w:r w:rsidR="00AE5B25">
        <w:rPr>
          <w:rFonts w:ascii="Calibri" w:hAnsi="Calibri" w:cs="Calibri"/>
          <w:color w:val="000000" w:themeColor="text1"/>
        </w:rPr>
        <w:t> </w:t>
      </w:r>
      <w:r w:rsidRPr="003A0EE5">
        <w:rPr>
          <w:rFonts w:ascii="Calibri" w:hAnsi="Calibri" w:cs="Calibri"/>
          <w:color w:val="000000" w:themeColor="text1"/>
        </w:rPr>
        <w:t xml:space="preserve">replikacją danych w klastrze środowiska </w:t>
      </w:r>
      <w:proofErr w:type="spellStart"/>
      <w:r w:rsidRPr="003A0EE5">
        <w:rPr>
          <w:rFonts w:ascii="Calibri" w:hAnsi="Calibri" w:cs="Calibri"/>
          <w:color w:val="000000" w:themeColor="text1"/>
        </w:rPr>
        <w:t>linuxowego</w:t>
      </w:r>
      <w:proofErr w:type="spellEnd"/>
      <w:r w:rsidRPr="003A0EE5">
        <w:rPr>
          <w:rFonts w:ascii="Calibri" w:hAnsi="Calibri" w:cs="Calibri"/>
          <w:color w:val="000000" w:themeColor="text1"/>
        </w:rPr>
        <w:t xml:space="preserve"> (</w:t>
      </w:r>
      <w:proofErr w:type="spellStart"/>
      <w:r w:rsidRPr="003A0EE5">
        <w:rPr>
          <w:rFonts w:ascii="Calibri" w:hAnsi="Calibri" w:cs="Calibri"/>
          <w:color w:val="000000" w:themeColor="text1"/>
        </w:rPr>
        <w:t>Debian</w:t>
      </w:r>
      <w:proofErr w:type="spellEnd"/>
      <w:r w:rsidRPr="003A0EE5">
        <w:rPr>
          <w:rFonts w:ascii="Calibri" w:hAnsi="Calibri" w:cs="Calibri"/>
          <w:color w:val="000000" w:themeColor="text1"/>
        </w:rPr>
        <w:t>);</w:t>
      </w:r>
    </w:p>
    <w:p w14:paraId="4584EECB" w14:textId="7A766CB3"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Uruchomienie i konfiguracja </w:t>
      </w:r>
      <w:proofErr w:type="spellStart"/>
      <w:r w:rsidRPr="003A0EE5">
        <w:rPr>
          <w:rFonts w:ascii="Calibri" w:hAnsi="Calibri" w:cs="Calibri"/>
          <w:color w:val="000000" w:themeColor="text1"/>
        </w:rPr>
        <w:t>load</w:t>
      </w:r>
      <w:proofErr w:type="spellEnd"/>
      <w:r w:rsidRPr="003A0EE5">
        <w:rPr>
          <w:rFonts w:ascii="Calibri" w:hAnsi="Calibri" w:cs="Calibri"/>
          <w:color w:val="000000" w:themeColor="text1"/>
        </w:rPr>
        <w:t xml:space="preserve"> </w:t>
      </w:r>
      <w:proofErr w:type="spellStart"/>
      <w:r w:rsidRPr="003A0EE5">
        <w:rPr>
          <w:rFonts w:ascii="Calibri" w:hAnsi="Calibri" w:cs="Calibri"/>
          <w:color w:val="000000" w:themeColor="text1"/>
        </w:rPr>
        <w:t>balancera</w:t>
      </w:r>
      <w:proofErr w:type="spellEnd"/>
      <w:r w:rsidRPr="003A0EE5">
        <w:rPr>
          <w:rFonts w:ascii="Calibri" w:hAnsi="Calibri" w:cs="Calibri"/>
          <w:color w:val="000000" w:themeColor="text1"/>
        </w:rPr>
        <w:t xml:space="preserve"> przed węzłami </w:t>
      </w:r>
      <w:proofErr w:type="spellStart"/>
      <w:r w:rsidRPr="003A0EE5">
        <w:rPr>
          <w:rFonts w:ascii="Calibri" w:hAnsi="Calibri" w:cs="Calibri"/>
          <w:color w:val="000000" w:themeColor="text1"/>
        </w:rPr>
        <w:t>Keycloak</w:t>
      </w:r>
      <w:proofErr w:type="spellEnd"/>
      <w:r w:rsidRPr="003A0EE5">
        <w:rPr>
          <w:rFonts w:ascii="Calibri" w:hAnsi="Calibri" w:cs="Calibri"/>
          <w:color w:val="000000" w:themeColor="text1"/>
        </w:rPr>
        <w:t xml:space="preserve"> z automatycznym </w:t>
      </w:r>
      <w:proofErr w:type="spellStart"/>
      <w:r w:rsidRPr="003A0EE5">
        <w:rPr>
          <w:rFonts w:ascii="Calibri" w:hAnsi="Calibri" w:cs="Calibri"/>
          <w:color w:val="000000" w:themeColor="text1"/>
        </w:rPr>
        <w:t>health</w:t>
      </w:r>
      <w:proofErr w:type="spellEnd"/>
      <w:r w:rsidRPr="003A0EE5">
        <w:rPr>
          <w:rFonts w:ascii="Calibri" w:hAnsi="Calibri" w:cs="Calibri"/>
          <w:color w:val="000000" w:themeColor="text1"/>
        </w:rPr>
        <w:t xml:space="preserve"> </w:t>
      </w:r>
      <w:proofErr w:type="spellStart"/>
      <w:r w:rsidRPr="003A0EE5">
        <w:rPr>
          <w:rFonts w:ascii="Calibri" w:hAnsi="Calibri" w:cs="Calibri"/>
          <w:color w:val="000000" w:themeColor="text1"/>
        </w:rPr>
        <w:t>checkiem</w:t>
      </w:r>
      <w:proofErr w:type="spellEnd"/>
      <w:r w:rsidRPr="003A0EE5">
        <w:rPr>
          <w:rFonts w:ascii="Calibri" w:hAnsi="Calibri" w:cs="Calibri"/>
          <w:color w:val="000000" w:themeColor="text1"/>
        </w:rPr>
        <w:t xml:space="preserve"> i </w:t>
      </w:r>
      <w:proofErr w:type="spellStart"/>
      <w:r w:rsidRPr="003A0EE5">
        <w:rPr>
          <w:rFonts w:ascii="Calibri" w:hAnsi="Calibri" w:cs="Calibri"/>
          <w:color w:val="000000" w:themeColor="text1"/>
        </w:rPr>
        <w:t>failoverem</w:t>
      </w:r>
      <w:proofErr w:type="spellEnd"/>
      <w:r w:rsidRPr="003A0EE5">
        <w:rPr>
          <w:rFonts w:ascii="Calibri" w:hAnsi="Calibri" w:cs="Calibri"/>
          <w:color w:val="000000" w:themeColor="text1"/>
        </w:rPr>
        <w:t>;</w:t>
      </w:r>
    </w:p>
    <w:p w14:paraId="17C9B54B" w14:textId="2C35116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Konfiguracja kopii zapasowych (backup) i planu przywrócenia po awarii (DR);</w:t>
      </w:r>
    </w:p>
    <w:p w14:paraId="7B329747" w14:textId="77777777" w:rsidR="006B4493"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Uruchomienie oraz konfiguracja systemu monitoringu </w:t>
      </w:r>
      <w:proofErr w:type="spellStart"/>
      <w:r w:rsidRPr="003A0EE5">
        <w:rPr>
          <w:rFonts w:ascii="Calibri" w:hAnsi="Calibri" w:cs="Calibri"/>
          <w:color w:val="000000" w:themeColor="text1"/>
        </w:rPr>
        <w:t>Zabbix</w:t>
      </w:r>
      <w:proofErr w:type="spellEnd"/>
      <w:r w:rsidRPr="003A0EE5">
        <w:rPr>
          <w:rFonts w:ascii="Calibri" w:hAnsi="Calibri" w:cs="Calibri"/>
          <w:color w:val="000000" w:themeColor="text1"/>
        </w:rPr>
        <w:t xml:space="preserve"> do współpracy z klastrem środowiska </w:t>
      </w:r>
      <w:proofErr w:type="spellStart"/>
      <w:r w:rsidRPr="003A0EE5">
        <w:rPr>
          <w:rFonts w:ascii="Calibri" w:hAnsi="Calibri" w:cs="Calibri"/>
          <w:color w:val="000000" w:themeColor="text1"/>
        </w:rPr>
        <w:t>Keycloak</w:t>
      </w:r>
      <w:proofErr w:type="spellEnd"/>
      <w:r w:rsidR="006B4493">
        <w:rPr>
          <w:rFonts w:ascii="Calibri" w:hAnsi="Calibri" w:cs="Calibri"/>
          <w:color w:val="000000" w:themeColor="text1"/>
        </w:rPr>
        <w:t>;</w:t>
      </w:r>
    </w:p>
    <w:p w14:paraId="303CC607" w14:textId="06A205CA" w:rsidR="006804CC" w:rsidRPr="003A0EE5" w:rsidRDefault="006B4493" w:rsidP="003A0EE5">
      <w:pPr>
        <w:pStyle w:val="Akapitzlist"/>
        <w:numPr>
          <w:ilvl w:val="3"/>
          <w:numId w:val="82"/>
        </w:numPr>
        <w:spacing w:line="312" w:lineRule="auto"/>
        <w:rPr>
          <w:rFonts w:ascii="Calibri" w:hAnsi="Calibri" w:cs="Calibri"/>
          <w:color w:val="000000" w:themeColor="text1"/>
        </w:rPr>
      </w:pPr>
      <w:r>
        <w:rPr>
          <w:rFonts w:ascii="Calibri" w:hAnsi="Calibri" w:cs="Calibri"/>
          <w:color w:val="000000" w:themeColor="text1"/>
        </w:rPr>
        <w:t>Dostawa infrastruktury zgodnie z opisaną specyfikacją</w:t>
      </w:r>
      <w:r w:rsidR="00CB09D1" w:rsidRPr="003A0EE5">
        <w:rPr>
          <w:rFonts w:ascii="Calibri" w:hAnsi="Calibri" w:cs="Calibri"/>
          <w:color w:val="000000" w:themeColor="text1"/>
        </w:rPr>
        <w:t>.</w:t>
      </w:r>
    </w:p>
    <w:p w14:paraId="2685D4D5" w14:textId="6FA82795"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Pozostałe działania:</w:t>
      </w:r>
    </w:p>
    <w:p w14:paraId="7742C47F"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przekazanie Zamawiającemu pełnej dokumentacji środowiska,</w:t>
      </w:r>
    </w:p>
    <w:p w14:paraId="57792329" w14:textId="4A59F6EA"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szkolenie zespołu IT Zamawiającego,</w:t>
      </w:r>
    </w:p>
    <w:p w14:paraId="5D46D2CE" w14:textId="6DE32A8A"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przeprowadzenie testów.</w:t>
      </w:r>
    </w:p>
    <w:p w14:paraId="54643281" w14:textId="35618FC3"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Zamówienie musi zostać zrealizowane zgodnie z </w:t>
      </w:r>
      <w:r w:rsidR="00881E0D">
        <w:rPr>
          <w:rFonts w:ascii="Calibri" w:hAnsi="Calibri" w:cs="Calibri"/>
        </w:rPr>
        <w:t>H</w:t>
      </w:r>
      <w:r w:rsidRPr="003A0EE5">
        <w:rPr>
          <w:rFonts w:ascii="Calibri" w:hAnsi="Calibri" w:cs="Calibri"/>
        </w:rPr>
        <w:t xml:space="preserve">armonogramem </w:t>
      </w:r>
      <w:r w:rsidR="00881E0D">
        <w:rPr>
          <w:rFonts w:ascii="Calibri" w:hAnsi="Calibri" w:cs="Calibri"/>
        </w:rPr>
        <w:t>Ramowym</w:t>
      </w:r>
      <w:r w:rsidR="00881E0D" w:rsidRPr="003A0EE5">
        <w:rPr>
          <w:rFonts w:ascii="Calibri" w:hAnsi="Calibri" w:cs="Calibri"/>
        </w:rPr>
        <w:t xml:space="preserve"> </w:t>
      </w:r>
      <w:r w:rsidR="00881E0D">
        <w:rPr>
          <w:rFonts w:ascii="Calibri" w:hAnsi="Calibri" w:cs="Calibri"/>
        </w:rPr>
        <w:t xml:space="preserve">określonym </w:t>
      </w:r>
      <w:r w:rsidRPr="003A0EE5">
        <w:rPr>
          <w:rFonts w:ascii="Calibri" w:hAnsi="Calibri" w:cs="Calibri"/>
        </w:rPr>
        <w:t xml:space="preserve">poniżej. </w:t>
      </w:r>
      <w:r w:rsidR="00881E0D">
        <w:rPr>
          <w:rFonts w:ascii="Calibri" w:hAnsi="Calibri" w:cs="Calibri"/>
        </w:rPr>
        <w:t>H</w:t>
      </w:r>
      <w:r w:rsidRPr="003A0EE5">
        <w:rPr>
          <w:rFonts w:ascii="Calibri" w:hAnsi="Calibri" w:cs="Calibri"/>
        </w:rPr>
        <w:t>armonogram</w:t>
      </w:r>
      <w:r w:rsidR="00881E0D">
        <w:rPr>
          <w:rFonts w:ascii="Calibri" w:hAnsi="Calibri" w:cs="Calibri"/>
        </w:rPr>
        <w:t xml:space="preserve"> Ramowy</w:t>
      </w:r>
      <w:r w:rsidRPr="003A0EE5">
        <w:rPr>
          <w:rFonts w:ascii="Calibri" w:hAnsi="Calibri" w:cs="Calibri"/>
        </w:rPr>
        <w:t xml:space="preserve"> realizacji zamówienia</w:t>
      </w:r>
      <w:r w:rsidR="00881E0D">
        <w:rPr>
          <w:rFonts w:ascii="Calibri" w:hAnsi="Calibri" w:cs="Calibri"/>
        </w:rPr>
        <w:t xml:space="preserve"> zostanie uszczegółowiony</w:t>
      </w:r>
      <w:r w:rsidR="00E6405B" w:rsidRPr="003A0EE5">
        <w:rPr>
          <w:rFonts w:ascii="Calibri" w:hAnsi="Calibri" w:cs="Calibri"/>
        </w:rPr>
        <w:t xml:space="preserve"> (doprecyzowanie prac i</w:t>
      </w:r>
      <w:r w:rsidR="00A5209C">
        <w:rPr>
          <w:rFonts w:ascii="Calibri" w:hAnsi="Calibri" w:cs="Calibri"/>
        </w:rPr>
        <w:t> </w:t>
      </w:r>
      <w:r w:rsidR="00E6405B" w:rsidRPr="003A0EE5">
        <w:rPr>
          <w:rFonts w:ascii="Calibri" w:hAnsi="Calibri" w:cs="Calibri"/>
        </w:rPr>
        <w:t xml:space="preserve">produktów w </w:t>
      </w:r>
      <w:r w:rsidR="00290BC9">
        <w:rPr>
          <w:rFonts w:ascii="Calibri" w:hAnsi="Calibri" w:cs="Calibri"/>
        </w:rPr>
        <w:t>ramach</w:t>
      </w:r>
      <w:r w:rsidR="00E6405B" w:rsidRPr="003A0EE5">
        <w:rPr>
          <w:rFonts w:ascii="Calibri" w:hAnsi="Calibri" w:cs="Calibri"/>
        </w:rPr>
        <w:t xml:space="preserve"> poszczególnych Etapów)</w:t>
      </w:r>
      <w:r w:rsidRPr="003A0EE5">
        <w:rPr>
          <w:rFonts w:ascii="Calibri" w:hAnsi="Calibri" w:cs="Calibri"/>
        </w:rPr>
        <w:t>, przez Zamawiającego w porozumieniu z</w:t>
      </w:r>
      <w:r w:rsidR="00A5209C">
        <w:rPr>
          <w:rFonts w:ascii="Calibri" w:hAnsi="Calibri" w:cs="Calibri"/>
        </w:rPr>
        <w:t> </w:t>
      </w:r>
      <w:r w:rsidRPr="003A0EE5">
        <w:rPr>
          <w:rFonts w:ascii="Calibri" w:hAnsi="Calibri" w:cs="Calibri"/>
        </w:rPr>
        <w:t>Wykonawcą na początkowym etapie realizacji zamówienia po podpisaniu umowy na realizację zamówienia.</w:t>
      </w:r>
    </w:p>
    <w:p w14:paraId="2C818710" w14:textId="0A41D274" w:rsidR="006804CC" w:rsidRDefault="006804CC" w:rsidP="000956EA">
      <w:pPr>
        <w:pStyle w:val="Akapitzlist"/>
        <w:numPr>
          <w:ilvl w:val="1"/>
          <w:numId w:val="82"/>
        </w:numPr>
        <w:spacing w:line="312" w:lineRule="auto"/>
        <w:rPr>
          <w:rFonts w:ascii="Calibri" w:hAnsi="Calibri" w:cs="Calibri"/>
        </w:rPr>
      </w:pPr>
      <w:bookmarkStart w:id="18" w:name="_Ref227313638"/>
      <w:r w:rsidRPr="5AEAE188">
        <w:rPr>
          <w:rFonts w:ascii="Calibri" w:hAnsi="Calibri" w:cs="Calibri"/>
        </w:rPr>
        <w:lastRenderedPageBreak/>
        <w:t xml:space="preserve">Przedmiot zamówienia </w:t>
      </w:r>
      <w:r w:rsidR="00290BC9" w:rsidRPr="5AEAE188">
        <w:rPr>
          <w:rFonts w:ascii="Calibri" w:hAnsi="Calibri" w:cs="Calibri"/>
        </w:rPr>
        <w:t xml:space="preserve">będzie </w:t>
      </w:r>
      <w:r w:rsidRPr="5AEAE188">
        <w:rPr>
          <w:rFonts w:ascii="Calibri" w:hAnsi="Calibri" w:cs="Calibri"/>
        </w:rPr>
        <w:t>realizowany</w:t>
      </w:r>
      <w:r w:rsidR="00290BC9" w:rsidRPr="5AEAE188">
        <w:rPr>
          <w:rFonts w:ascii="Calibri" w:hAnsi="Calibri" w:cs="Calibri"/>
        </w:rPr>
        <w:t xml:space="preserve"> i rozliczany</w:t>
      </w:r>
      <w:r w:rsidRPr="5AEAE188">
        <w:rPr>
          <w:rFonts w:ascii="Calibri" w:hAnsi="Calibri" w:cs="Calibri"/>
        </w:rPr>
        <w:t xml:space="preserve"> etapowo</w:t>
      </w:r>
      <w:r w:rsidR="00290BC9" w:rsidRPr="5AEAE188">
        <w:rPr>
          <w:rFonts w:ascii="Calibri" w:hAnsi="Calibri" w:cs="Calibri"/>
        </w:rPr>
        <w:t xml:space="preserve"> zgodnie z poniżej przedstawionym w ujęciu tabelarycznym </w:t>
      </w:r>
      <w:r w:rsidR="006E394A" w:rsidRPr="5AEAE188">
        <w:rPr>
          <w:rFonts w:ascii="Calibri" w:hAnsi="Calibri" w:cs="Calibri"/>
        </w:rPr>
        <w:t>H</w:t>
      </w:r>
      <w:r w:rsidR="00290BC9" w:rsidRPr="5AEAE188">
        <w:rPr>
          <w:rFonts w:ascii="Calibri" w:hAnsi="Calibri" w:cs="Calibri"/>
        </w:rPr>
        <w:t xml:space="preserve">armonogramem </w:t>
      </w:r>
      <w:r w:rsidR="006E394A" w:rsidRPr="5AEAE188">
        <w:rPr>
          <w:rFonts w:ascii="Calibri" w:hAnsi="Calibri" w:cs="Calibri"/>
        </w:rPr>
        <w:t>R</w:t>
      </w:r>
      <w:r w:rsidR="00290BC9" w:rsidRPr="5AEAE188">
        <w:rPr>
          <w:rFonts w:ascii="Calibri" w:hAnsi="Calibri" w:cs="Calibri"/>
        </w:rPr>
        <w:t>amowym</w:t>
      </w:r>
      <w:r w:rsidRPr="5AEAE188">
        <w:rPr>
          <w:rFonts w:ascii="Calibri" w:hAnsi="Calibri" w:cs="Calibri"/>
        </w:rPr>
        <w:t>:</w:t>
      </w:r>
      <w:bookmarkEnd w:id="18"/>
    </w:p>
    <w:p w14:paraId="1FA433E7" w14:textId="1E0282D5" w:rsidR="00BB7FB2" w:rsidRDefault="00BB7FB2" w:rsidP="00BB7FB2">
      <w:pPr>
        <w:pStyle w:val="Legenda"/>
        <w:keepNext/>
      </w:pPr>
    </w:p>
    <w:tbl>
      <w:tblPr>
        <w:tblW w:w="10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3815"/>
        <w:gridCol w:w="1589"/>
        <w:gridCol w:w="1208"/>
        <w:gridCol w:w="1553"/>
        <w:gridCol w:w="1553"/>
      </w:tblGrid>
      <w:tr w:rsidR="00290BC9" w:rsidRPr="003A0EE5" w14:paraId="609C5096" w14:textId="77777777" w:rsidTr="5AEAE188">
        <w:trPr>
          <w:trHeight w:val="937"/>
        </w:trPr>
        <w:tc>
          <w:tcPr>
            <w:tcW w:w="670" w:type="dxa"/>
            <w:noWrap/>
            <w:vAlign w:val="center"/>
            <w:hideMark/>
          </w:tcPr>
          <w:p w14:paraId="68C33678" w14:textId="77777777" w:rsidR="00290BC9" w:rsidRPr="003A0EE5" w:rsidRDefault="00290BC9" w:rsidP="00290BC9">
            <w:pPr>
              <w:spacing w:after="0" w:line="240" w:lineRule="auto"/>
              <w:rPr>
                <w:rFonts w:eastAsia="Times New Roman" w:cs="Calibri"/>
                <w:b/>
                <w:bCs/>
                <w:color w:val="000000"/>
                <w:szCs w:val="24"/>
                <w:lang w:eastAsia="pl-PL"/>
              </w:rPr>
            </w:pPr>
            <w:r w:rsidRPr="003A0EE5">
              <w:rPr>
                <w:rFonts w:eastAsia="Times New Roman" w:cs="Calibri"/>
                <w:b/>
                <w:bCs/>
                <w:color w:val="000000"/>
                <w:szCs w:val="24"/>
                <w:lang w:eastAsia="pl-PL"/>
              </w:rPr>
              <w:t>Etap</w:t>
            </w:r>
          </w:p>
        </w:tc>
        <w:tc>
          <w:tcPr>
            <w:tcW w:w="3815" w:type="dxa"/>
            <w:noWrap/>
            <w:vAlign w:val="center"/>
            <w:hideMark/>
          </w:tcPr>
          <w:p w14:paraId="240D75FB" w14:textId="77777777" w:rsidR="00290BC9" w:rsidRPr="003A0EE5" w:rsidRDefault="00290BC9" w:rsidP="00290BC9">
            <w:pPr>
              <w:spacing w:after="0" w:line="240" w:lineRule="auto"/>
              <w:rPr>
                <w:rFonts w:eastAsia="Times New Roman" w:cs="Calibri"/>
                <w:b/>
                <w:bCs/>
                <w:color w:val="000000"/>
                <w:szCs w:val="24"/>
                <w:lang w:eastAsia="pl-PL"/>
              </w:rPr>
            </w:pPr>
            <w:r w:rsidRPr="003A0EE5">
              <w:rPr>
                <w:rFonts w:eastAsia="Times New Roman" w:cs="Calibri"/>
                <w:b/>
                <w:bCs/>
                <w:color w:val="000000"/>
                <w:szCs w:val="24"/>
                <w:lang w:eastAsia="pl-PL"/>
              </w:rPr>
              <w:t>Zakres</w:t>
            </w:r>
          </w:p>
        </w:tc>
        <w:tc>
          <w:tcPr>
            <w:tcW w:w="1589" w:type="dxa"/>
            <w:vAlign w:val="center"/>
            <w:hideMark/>
          </w:tcPr>
          <w:p w14:paraId="3373F69A" w14:textId="417F57A1" w:rsidR="00290BC9" w:rsidRPr="003A0EE5" w:rsidRDefault="00290BC9" w:rsidP="00290BC9">
            <w:pPr>
              <w:spacing w:after="0" w:line="240" w:lineRule="auto"/>
              <w:rPr>
                <w:rFonts w:eastAsia="Times New Roman" w:cs="Calibri"/>
                <w:b/>
                <w:bCs/>
                <w:color w:val="000000"/>
                <w:szCs w:val="24"/>
                <w:lang w:eastAsia="pl-PL"/>
              </w:rPr>
            </w:pPr>
            <w:r w:rsidRPr="003A0EE5">
              <w:rPr>
                <w:rFonts w:eastAsia="Times New Roman" w:cs="Calibri"/>
                <w:b/>
                <w:bCs/>
                <w:color w:val="000000"/>
                <w:szCs w:val="24"/>
                <w:lang w:eastAsia="pl-PL"/>
              </w:rPr>
              <w:t>Termin realizacji (od zawarcia umowy)</w:t>
            </w:r>
            <w:r w:rsidR="00E952C7">
              <w:rPr>
                <w:rFonts w:eastAsia="Times New Roman" w:cs="Calibri"/>
                <w:b/>
                <w:bCs/>
                <w:color w:val="000000"/>
                <w:szCs w:val="24"/>
                <w:lang w:eastAsia="pl-PL"/>
              </w:rPr>
              <w:t xml:space="preserve"> w</w:t>
            </w:r>
            <w:r w:rsidR="00AE5B25">
              <w:rPr>
                <w:rFonts w:eastAsia="Times New Roman" w:cs="Calibri"/>
                <w:b/>
                <w:bCs/>
                <w:color w:val="000000"/>
                <w:szCs w:val="24"/>
                <w:lang w:eastAsia="pl-PL"/>
              </w:rPr>
              <w:t> </w:t>
            </w:r>
            <w:r w:rsidR="00E952C7">
              <w:rPr>
                <w:rFonts w:eastAsia="Times New Roman" w:cs="Calibri"/>
                <w:b/>
                <w:bCs/>
                <w:color w:val="000000"/>
                <w:szCs w:val="24"/>
                <w:lang w:eastAsia="pl-PL"/>
              </w:rPr>
              <w:t>dniach</w:t>
            </w:r>
          </w:p>
        </w:tc>
        <w:tc>
          <w:tcPr>
            <w:tcW w:w="1208" w:type="dxa"/>
            <w:vAlign w:val="center"/>
            <w:hideMark/>
          </w:tcPr>
          <w:p w14:paraId="02C83250" w14:textId="210362DC" w:rsidR="00290BC9" w:rsidRPr="003A0EE5" w:rsidRDefault="00290BC9" w:rsidP="5AEAE188">
            <w:pPr>
              <w:spacing w:after="0" w:line="240" w:lineRule="auto"/>
              <w:rPr>
                <w:rFonts w:eastAsia="Times New Roman" w:cs="Calibri"/>
                <w:b/>
                <w:bCs/>
                <w:color w:val="000000"/>
                <w:lang w:eastAsia="pl-PL"/>
              </w:rPr>
            </w:pPr>
            <w:r w:rsidRPr="5AEAE188">
              <w:rPr>
                <w:rFonts w:eastAsia="Times New Roman" w:cs="Calibri"/>
                <w:b/>
                <w:bCs/>
                <w:color w:val="000000" w:themeColor="text1"/>
                <w:lang w:eastAsia="pl-PL"/>
              </w:rPr>
              <w:t>Płatność za wdrożenie</w:t>
            </w:r>
          </w:p>
        </w:tc>
        <w:tc>
          <w:tcPr>
            <w:tcW w:w="1553" w:type="dxa"/>
            <w:vAlign w:val="center"/>
            <w:hideMark/>
          </w:tcPr>
          <w:p w14:paraId="553EDBA9" w14:textId="77777777" w:rsidR="00290BC9" w:rsidRPr="003A0EE5" w:rsidRDefault="00290BC9" w:rsidP="00290BC9">
            <w:pPr>
              <w:spacing w:after="0" w:line="240" w:lineRule="auto"/>
              <w:rPr>
                <w:rFonts w:eastAsia="Times New Roman" w:cs="Calibri"/>
                <w:b/>
                <w:bCs/>
                <w:color w:val="000000"/>
                <w:szCs w:val="24"/>
                <w:lang w:eastAsia="pl-PL"/>
              </w:rPr>
            </w:pPr>
            <w:r w:rsidRPr="003A0EE5">
              <w:rPr>
                <w:rFonts w:eastAsia="Times New Roman" w:cs="Calibri"/>
                <w:b/>
                <w:bCs/>
                <w:color w:val="000000"/>
                <w:szCs w:val="24"/>
                <w:lang w:eastAsia="pl-PL"/>
              </w:rPr>
              <w:t>Płatność za Infrastrukturę (z VAT 23%)</w:t>
            </w:r>
          </w:p>
        </w:tc>
        <w:tc>
          <w:tcPr>
            <w:tcW w:w="1553" w:type="dxa"/>
            <w:vAlign w:val="center"/>
            <w:hideMark/>
          </w:tcPr>
          <w:p w14:paraId="677DCFDD" w14:textId="77777777" w:rsidR="00290BC9" w:rsidRPr="003A0EE5" w:rsidRDefault="00290BC9" w:rsidP="00290BC9">
            <w:pPr>
              <w:spacing w:after="0" w:line="240" w:lineRule="auto"/>
              <w:rPr>
                <w:rFonts w:eastAsia="Times New Roman" w:cs="Calibri"/>
                <w:b/>
                <w:bCs/>
                <w:color w:val="000000"/>
                <w:szCs w:val="24"/>
                <w:lang w:eastAsia="pl-PL"/>
              </w:rPr>
            </w:pPr>
            <w:r w:rsidRPr="003A0EE5">
              <w:rPr>
                <w:rFonts w:eastAsia="Times New Roman" w:cs="Calibri"/>
                <w:b/>
                <w:bCs/>
                <w:color w:val="000000"/>
                <w:szCs w:val="24"/>
                <w:lang w:eastAsia="pl-PL"/>
              </w:rPr>
              <w:t>Płatność za Infrastrukturę (z VAT 0%)</w:t>
            </w:r>
          </w:p>
        </w:tc>
      </w:tr>
      <w:tr w:rsidR="00290BC9" w:rsidRPr="003A0EE5" w14:paraId="42AC5495" w14:textId="77777777" w:rsidTr="5AEAE188">
        <w:trPr>
          <w:trHeight w:val="312"/>
        </w:trPr>
        <w:tc>
          <w:tcPr>
            <w:tcW w:w="670" w:type="dxa"/>
            <w:noWrap/>
            <w:vAlign w:val="center"/>
            <w:hideMark/>
          </w:tcPr>
          <w:p w14:paraId="67CC7BA2"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I.</w:t>
            </w:r>
          </w:p>
        </w:tc>
        <w:tc>
          <w:tcPr>
            <w:tcW w:w="3815" w:type="dxa"/>
            <w:noWrap/>
            <w:vAlign w:val="center"/>
            <w:hideMark/>
          </w:tcPr>
          <w:p w14:paraId="2AAFDA55" w14:textId="77777777"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Analiza przedwdrożeniowa</w:t>
            </w:r>
          </w:p>
        </w:tc>
        <w:tc>
          <w:tcPr>
            <w:tcW w:w="1589" w:type="dxa"/>
            <w:noWrap/>
            <w:vAlign w:val="center"/>
            <w:hideMark/>
          </w:tcPr>
          <w:p w14:paraId="3757B89C"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30</w:t>
            </w:r>
          </w:p>
        </w:tc>
        <w:tc>
          <w:tcPr>
            <w:tcW w:w="1208" w:type="dxa"/>
            <w:noWrap/>
            <w:vAlign w:val="center"/>
            <w:hideMark/>
          </w:tcPr>
          <w:p w14:paraId="3B520852"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55160ED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4A448B9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r>
      <w:tr w:rsidR="00290BC9" w:rsidRPr="003A0EE5" w14:paraId="6BAC42EF" w14:textId="77777777" w:rsidTr="5AEAE188">
        <w:trPr>
          <w:trHeight w:val="312"/>
        </w:trPr>
        <w:tc>
          <w:tcPr>
            <w:tcW w:w="670" w:type="dxa"/>
            <w:noWrap/>
            <w:vAlign w:val="center"/>
            <w:hideMark/>
          </w:tcPr>
          <w:p w14:paraId="6835B676"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II.</w:t>
            </w:r>
          </w:p>
        </w:tc>
        <w:tc>
          <w:tcPr>
            <w:tcW w:w="3815" w:type="dxa"/>
            <w:noWrap/>
            <w:vAlign w:val="center"/>
            <w:hideMark/>
          </w:tcPr>
          <w:p w14:paraId="6FA5C101" w14:textId="77777777"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Projekt techniczny i architektura rozwiązania</w:t>
            </w:r>
          </w:p>
        </w:tc>
        <w:tc>
          <w:tcPr>
            <w:tcW w:w="1589" w:type="dxa"/>
            <w:noWrap/>
            <w:vAlign w:val="center"/>
            <w:hideMark/>
          </w:tcPr>
          <w:p w14:paraId="44EA3208"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44</w:t>
            </w:r>
          </w:p>
        </w:tc>
        <w:tc>
          <w:tcPr>
            <w:tcW w:w="1208" w:type="dxa"/>
            <w:noWrap/>
            <w:vAlign w:val="center"/>
            <w:hideMark/>
          </w:tcPr>
          <w:p w14:paraId="678E41AF"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577ABC2D"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1A91EFE1"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r>
      <w:tr w:rsidR="00290BC9" w:rsidRPr="003A0EE5" w14:paraId="020BD1BA" w14:textId="77777777" w:rsidTr="5AEAE188">
        <w:trPr>
          <w:trHeight w:val="312"/>
        </w:trPr>
        <w:tc>
          <w:tcPr>
            <w:tcW w:w="670" w:type="dxa"/>
            <w:noWrap/>
            <w:vAlign w:val="center"/>
            <w:hideMark/>
          </w:tcPr>
          <w:p w14:paraId="4A90AD81"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III.</w:t>
            </w:r>
          </w:p>
        </w:tc>
        <w:tc>
          <w:tcPr>
            <w:tcW w:w="3815" w:type="dxa"/>
            <w:noWrap/>
            <w:vAlign w:val="center"/>
            <w:hideMark/>
          </w:tcPr>
          <w:p w14:paraId="2B5D103F" w14:textId="0FC1315A"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Dostawa Infrastruktury, konfiguracja i wdrożenie systemu</w:t>
            </w:r>
          </w:p>
        </w:tc>
        <w:tc>
          <w:tcPr>
            <w:tcW w:w="1589" w:type="dxa"/>
            <w:noWrap/>
            <w:vAlign w:val="center"/>
            <w:hideMark/>
          </w:tcPr>
          <w:p w14:paraId="2C450752"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104</w:t>
            </w:r>
          </w:p>
        </w:tc>
        <w:tc>
          <w:tcPr>
            <w:tcW w:w="1208" w:type="dxa"/>
            <w:noWrap/>
            <w:vAlign w:val="center"/>
            <w:hideMark/>
          </w:tcPr>
          <w:p w14:paraId="6F36A4BC"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20%</w:t>
            </w:r>
          </w:p>
        </w:tc>
        <w:tc>
          <w:tcPr>
            <w:tcW w:w="1553" w:type="dxa"/>
            <w:noWrap/>
            <w:vAlign w:val="center"/>
            <w:hideMark/>
          </w:tcPr>
          <w:p w14:paraId="1E5AB93C"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20%</w:t>
            </w:r>
          </w:p>
        </w:tc>
        <w:tc>
          <w:tcPr>
            <w:tcW w:w="1553" w:type="dxa"/>
            <w:noWrap/>
            <w:vAlign w:val="center"/>
            <w:hideMark/>
          </w:tcPr>
          <w:p w14:paraId="1980ECDE"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20%</w:t>
            </w:r>
          </w:p>
        </w:tc>
      </w:tr>
      <w:tr w:rsidR="00290BC9" w:rsidRPr="003A0EE5" w14:paraId="158DEAF1" w14:textId="77777777" w:rsidTr="5AEAE188">
        <w:trPr>
          <w:trHeight w:val="312"/>
        </w:trPr>
        <w:tc>
          <w:tcPr>
            <w:tcW w:w="670" w:type="dxa"/>
            <w:noWrap/>
            <w:vAlign w:val="center"/>
            <w:hideMark/>
          </w:tcPr>
          <w:p w14:paraId="1A796E37"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IV.</w:t>
            </w:r>
          </w:p>
        </w:tc>
        <w:tc>
          <w:tcPr>
            <w:tcW w:w="3815" w:type="dxa"/>
            <w:noWrap/>
            <w:vAlign w:val="center"/>
            <w:hideMark/>
          </w:tcPr>
          <w:p w14:paraId="3F85FCD0" w14:textId="77777777"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Integracje z systemami zewnętrznymi</w:t>
            </w:r>
          </w:p>
        </w:tc>
        <w:tc>
          <w:tcPr>
            <w:tcW w:w="1589" w:type="dxa"/>
            <w:noWrap/>
            <w:vAlign w:val="center"/>
            <w:hideMark/>
          </w:tcPr>
          <w:p w14:paraId="12409753"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134</w:t>
            </w:r>
          </w:p>
        </w:tc>
        <w:tc>
          <w:tcPr>
            <w:tcW w:w="1208" w:type="dxa"/>
            <w:noWrap/>
            <w:vAlign w:val="center"/>
            <w:hideMark/>
          </w:tcPr>
          <w:p w14:paraId="52FA03DF"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5C736F1B"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537A4AA1"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r>
      <w:tr w:rsidR="00290BC9" w:rsidRPr="003A0EE5" w14:paraId="6DE6525D" w14:textId="77777777" w:rsidTr="5AEAE188">
        <w:trPr>
          <w:trHeight w:val="625"/>
        </w:trPr>
        <w:tc>
          <w:tcPr>
            <w:tcW w:w="670" w:type="dxa"/>
            <w:noWrap/>
            <w:vAlign w:val="center"/>
            <w:hideMark/>
          </w:tcPr>
          <w:p w14:paraId="007ADAF9"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V.</w:t>
            </w:r>
          </w:p>
        </w:tc>
        <w:tc>
          <w:tcPr>
            <w:tcW w:w="3815" w:type="dxa"/>
            <w:noWrap/>
            <w:vAlign w:val="center"/>
            <w:hideMark/>
          </w:tcPr>
          <w:p w14:paraId="042F3783" w14:textId="77777777"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Testy, odbiory oraz usuwanie błędów i szkolenia personelu Zamawiającego</w:t>
            </w:r>
          </w:p>
        </w:tc>
        <w:tc>
          <w:tcPr>
            <w:tcW w:w="1589" w:type="dxa"/>
            <w:noWrap/>
            <w:vAlign w:val="center"/>
            <w:hideMark/>
          </w:tcPr>
          <w:p w14:paraId="227140C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155</w:t>
            </w:r>
          </w:p>
        </w:tc>
        <w:tc>
          <w:tcPr>
            <w:tcW w:w="1208" w:type="dxa"/>
            <w:noWrap/>
            <w:vAlign w:val="center"/>
            <w:hideMark/>
          </w:tcPr>
          <w:p w14:paraId="6DCF13B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3C34A3AB"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4A77B84E"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r>
      <w:tr w:rsidR="00290BC9" w:rsidRPr="003A0EE5" w14:paraId="32B57AA3" w14:textId="77777777" w:rsidTr="5AEAE188">
        <w:trPr>
          <w:trHeight w:val="312"/>
        </w:trPr>
        <w:tc>
          <w:tcPr>
            <w:tcW w:w="670" w:type="dxa"/>
            <w:noWrap/>
            <w:vAlign w:val="center"/>
            <w:hideMark/>
          </w:tcPr>
          <w:p w14:paraId="37F2A54F"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VI.</w:t>
            </w:r>
          </w:p>
        </w:tc>
        <w:tc>
          <w:tcPr>
            <w:tcW w:w="3815" w:type="dxa"/>
            <w:noWrap/>
            <w:vAlign w:val="center"/>
            <w:hideMark/>
          </w:tcPr>
          <w:p w14:paraId="72BC9459" w14:textId="018F0531" w:rsidR="00290BC9" w:rsidRPr="003A0EE5" w:rsidRDefault="00290BC9" w:rsidP="006E394A">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Uruchomienie produkcyjne</w:t>
            </w:r>
          </w:p>
        </w:tc>
        <w:tc>
          <w:tcPr>
            <w:tcW w:w="1589" w:type="dxa"/>
            <w:noWrap/>
            <w:vAlign w:val="center"/>
            <w:hideMark/>
          </w:tcPr>
          <w:p w14:paraId="47941391"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160</w:t>
            </w:r>
          </w:p>
        </w:tc>
        <w:tc>
          <w:tcPr>
            <w:tcW w:w="1208" w:type="dxa"/>
            <w:noWrap/>
            <w:vAlign w:val="center"/>
            <w:hideMark/>
          </w:tcPr>
          <w:p w14:paraId="16BF779F"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4A5CCF5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c>
          <w:tcPr>
            <w:tcW w:w="1553" w:type="dxa"/>
            <w:noWrap/>
            <w:vAlign w:val="center"/>
            <w:hideMark/>
          </w:tcPr>
          <w:p w14:paraId="658B7933"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10%</w:t>
            </w:r>
          </w:p>
        </w:tc>
      </w:tr>
      <w:tr w:rsidR="003A0EE5" w:rsidRPr="003A0EE5" w14:paraId="3CA1BA44" w14:textId="77777777" w:rsidTr="5AEAE188">
        <w:trPr>
          <w:trHeight w:val="312"/>
        </w:trPr>
        <w:tc>
          <w:tcPr>
            <w:tcW w:w="670" w:type="dxa"/>
            <w:tcBorders>
              <w:bottom w:val="single" w:sz="4" w:space="0" w:color="auto"/>
            </w:tcBorders>
            <w:noWrap/>
            <w:vAlign w:val="center"/>
            <w:hideMark/>
          </w:tcPr>
          <w:p w14:paraId="772E8246" w14:textId="77777777" w:rsidR="00290BC9" w:rsidRPr="003A0EE5" w:rsidRDefault="00290BC9" w:rsidP="00290BC9">
            <w:pPr>
              <w:spacing w:after="0" w:line="240" w:lineRule="auto"/>
              <w:jc w:val="both"/>
              <w:rPr>
                <w:rFonts w:eastAsia="Times New Roman" w:cs="Calibri"/>
                <w:color w:val="000000"/>
                <w:szCs w:val="24"/>
                <w:lang w:eastAsia="pl-PL"/>
              </w:rPr>
            </w:pPr>
            <w:r w:rsidRPr="003A0EE5">
              <w:rPr>
                <w:rFonts w:eastAsia="Times New Roman" w:cs="Calibri"/>
                <w:color w:val="000000"/>
                <w:szCs w:val="24"/>
                <w:lang w:eastAsia="pl-PL"/>
              </w:rPr>
              <w:t>VII.</w:t>
            </w:r>
          </w:p>
        </w:tc>
        <w:tc>
          <w:tcPr>
            <w:tcW w:w="3815" w:type="dxa"/>
            <w:tcBorders>
              <w:bottom w:val="single" w:sz="4" w:space="0" w:color="auto"/>
            </w:tcBorders>
            <w:noWrap/>
            <w:vAlign w:val="center"/>
            <w:hideMark/>
          </w:tcPr>
          <w:p w14:paraId="4E48A713" w14:textId="77777777" w:rsidR="00290BC9" w:rsidRPr="003A0EE5" w:rsidRDefault="00290BC9" w:rsidP="00290BC9">
            <w:pPr>
              <w:spacing w:after="0" w:line="240" w:lineRule="auto"/>
              <w:rPr>
                <w:rFonts w:eastAsia="Times New Roman" w:cs="Calibri"/>
                <w:color w:val="000000"/>
                <w:szCs w:val="24"/>
                <w:lang w:eastAsia="pl-PL"/>
              </w:rPr>
            </w:pPr>
            <w:r w:rsidRPr="003A0EE5">
              <w:rPr>
                <w:rFonts w:eastAsia="Times New Roman" w:cs="Calibri"/>
                <w:color w:val="000000"/>
                <w:szCs w:val="24"/>
                <w:lang w:eastAsia="pl-PL"/>
              </w:rPr>
              <w:t>Okres stabilizacji, odbiór końcowy</w:t>
            </w:r>
          </w:p>
        </w:tc>
        <w:tc>
          <w:tcPr>
            <w:tcW w:w="1589" w:type="dxa"/>
            <w:noWrap/>
            <w:vAlign w:val="center"/>
            <w:hideMark/>
          </w:tcPr>
          <w:p w14:paraId="543E5041"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174</w:t>
            </w:r>
          </w:p>
        </w:tc>
        <w:tc>
          <w:tcPr>
            <w:tcW w:w="1208" w:type="dxa"/>
            <w:noWrap/>
            <w:vAlign w:val="center"/>
            <w:hideMark/>
          </w:tcPr>
          <w:p w14:paraId="7599AAF9"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30%</w:t>
            </w:r>
          </w:p>
        </w:tc>
        <w:tc>
          <w:tcPr>
            <w:tcW w:w="1553" w:type="dxa"/>
            <w:noWrap/>
            <w:vAlign w:val="center"/>
            <w:hideMark/>
          </w:tcPr>
          <w:p w14:paraId="2340F8BC"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30%</w:t>
            </w:r>
          </w:p>
        </w:tc>
        <w:tc>
          <w:tcPr>
            <w:tcW w:w="1553" w:type="dxa"/>
            <w:noWrap/>
            <w:vAlign w:val="center"/>
            <w:hideMark/>
          </w:tcPr>
          <w:p w14:paraId="0E931BE4" w14:textId="77777777" w:rsidR="00290BC9" w:rsidRPr="003A0EE5" w:rsidRDefault="00290BC9" w:rsidP="00290BC9">
            <w:pPr>
              <w:spacing w:after="0" w:line="240" w:lineRule="auto"/>
              <w:jc w:val="right"/>
              <w:rPr>
                <w:rFonts w:eastAsia="Times New Roman" w:cs="Calibri"/>
                <w:color w:val="000000"/>
                <w:szCs w:val="24"/>
                <w:lang w:eastAsia="pl-PL"/>
              </w:rPr>
            </w:pPr>
            <w:r w:rsidRPr="003A0EE5">
              <w:rPr>
                <w:rFonts w:eastAsia="Times New Roman" w:cs="Calibri"/>
                <w:color w:val="000000"/>
                <w:szCs w:val="24"/>
                <w:lang w:eastAsia="pl-PL"/>
              </w:rPr>
              <w:t>30%</w:t>
            </w:r>
          </w:p>
        </w:tc>
      </w:tr>
      <w:tr w:rsidR="003A0EE5" w:rsidRPr="003A0EE5" w14:paraId="16465281" w14:textId="77777777" w:rsidTr="5AEAE188">
        <w:trPr>
          <w:trHeight w:val="312"/>
        </w:trPr>
        <w:tc>
          <w:tcPr>
            <w:tcW w:w="670" w:type="dxa"/>
            <w:noWrap/>
            <w:vAlign w:val="center"/>
            <w:hideMark/>
          </w:tcPr>
          <w:p w14:paraId="2373A4A3" w14:textId="77777777" w:rsidR="00290BC9" w:rsidRPr="003A0EE5" w:rsidRDefault="00290BC9" w:rsidP="00290BC9">
            <w:pPr>
              <w:spacing w:after="0" w:line="240" w:lineRule="auto"/>
              <w:jc w:val="right"/>
              <w:rPr>
                <w:rFonts w:eastAsia="Times New Roman" w:cs="Calibri"/>
                <w:color w:val="000000"/>
                <w:szCs w:val="24"/>
                <w:lang w:eastAsia="pl-PL"/>
              </w:rPr>
            </w:pPr>
          </w:p>
        </w:tc>
        <w:tc>
          <w:tcPr>
            <w:tcW w:w="3815" w:type="dxa"/>
            <w:noWrap/>
            <w:vAlign w:val="center"/>
            <w:hideMark/>
          </w:tcPr>
          <w:p w14:paraId="267FC434" w14:textId="77777777" w:rsidR="00290BC9" w:rsidRPr="003A0EE5" w:rsidRDefault="00290BC9" w:rsidP="00290BC9">
            <w:pPr>
              <w:spacing w:after="0" w:line="240" w:lineRule="auto"/>
              <w:rPr>
                <w:rFonts w:eastAsia="Times New Roman" w:cs="Calibri"/>
                <w:szCs w:val="24"/>
                <w:lang w:eastAsia="pl-PL"/>
              </w:rPr>
            </w:pPr>
          </w:p>
        </w:tc>
        <w:tc>
          <w:tcPr>
            <w:tcW w:w="1589" w:type="dxa"/>
            <w:noWrap/>
            <w:vAlign w:val="center"/>
            <w:hideMark/>
          </w:tcPr>
          <w:p w14:paraId="0E96C135" w14:textId="77777777" w:rsidR="00290BC9" w:rsidRPr="003A0EE5" w:rsidRDefault="00290BC9" w:rsidP="00290BC9">
            <w:pPr>
              <w:spacing w:after="0" w:line="240" w:lineRule="auto"/>
              <w:jc w:val="right"/>
              <w:rPr>
                <w:rFonts w:eastAsia="Times New Roman" w:cs="Calibri"/>
                <w:b/>
                <w:bCs/>
                <w:color w:val="000000"/>
                <w:szCs w:val="24"/>
                <w:lang w:eastAsia="pl-PL"/>
              </w:rPr>
            </w:pPr>
            <w:r w:rsidRPr="003A0EE5">
              <w:rPr>
                <w:rFonts w:eastAsia="Times New Roman" w:cs="Calibri"/>
                <w:b/>
                <w:bCs/>
                <w:color w:val="000000"/>
                <w:szCs w:val="24"/>
                <w:lang w:eastAsia="pl-PL"/>
              </w:rPr>
              <w:t>Suma</w:t>
            </w:r>
          </w:p>
        </w:tc>
        <w:tc>
          <w:tcPr>
            <w:tcW w:w="1208" w:type="dxa"/>
            <w:noWrap/>
            <w:vAlign w:val="center"/>
            <w:hideMark/>
          </w:tcPr>
          <w:p w14:paraId="487EB837" w14:textId="77777777" w:rsidR="00290BC9" w:rsidRPr="003A0EE5" w:rsidRDefault="00290BC9" w:rsidP="00290BC9">
            <w:pPr>
              <w:spacing w:after="0" w:line="240" w:lineRule="auto"/>
              <w:jc w:val="right"/>
              <w:rPr>
                <w:rFonts w:eastAsia="Times New Roman" w:cs="Calibri"/>
                <w:b/>
                <w:bCs/>
                <w:color w:val="000000"/>
                <w:szCs w:val="24"/>
                <w:lang w:eastAsia="pl-PL"/>
              </w:rPr>
            </w:pPr>
            <w:r w:rsidRPr="003A0EE5">
              <w:rPr>
                <w:rFonts w:eastAsia="Times New Roman" w:cs="Calibri"/>
                <w:b/>
                <w:bCs/>
                <w:color w:val="000000"/>
                <w:szCs w:val="24"/>
                <w:lang w:eastAsia="pl-PL"/>
              </w:rPr>
              <w:t>100%</w:t>
            </w:r>
          </w:p>
        </w:tc>
        <w:tc>
          <w:tcPr>
            <w:tcW w:w="1553" w:type="dxa"/>
            <w:noWrap/>
            <w:vAlign w:val="center"/>
            <w:hideMark/>
          </w:tcPr>
          <w:p w14:paraId="406DE508" w14:textId="77777777" w:rsidR="00290BC9" w:rsidRPr="003A0EE5" w:rsidRDefault="00290BC9" w:rsidP="00290BC9">
            <w:pPr>
              <w:spacing w:after="0" w:line="240" w:lineRule="auto"/>
              <w:jc w:val="right"/>
              <w:rPr>
                <w:rFonts w:eastAsia="Times New Roman" w:cs="Calibri"/>
                <w:b/>
                <w:bCs/>
                <w:color w:val="000000"/>
                <w:szCs w:val="24"/>
                <w:lang w:eastAsia="pl-PL"/>
              </w:rPr>
            </w:pPr>
            <w:r w:rsidRPr="003A0EE5">
              <w:rPr>
                <w:rFonts w:eastAsia="Times New Roman" w:cs="Calibri"/>
                <w:b/>
                <w:bCs/>
                <w:color w:val="000000"/>
                <w:szCs w:val="24"/>
                <w:lang w:eastAsia="pl-PL"/>
              </w:rPr>
              <w:t>100%</w:t>
            </w:r>
          </w:p>
        </w:tc>
        <w:tc>
          <w:tcPr>
            <w:tcW w:w="1553" w:type="dxa"/>
            <w:noWrap/>
            <w:vAlign w:val="center"/>
            <w:hideMark/>
          </w:tcPr>
          <w:p w14:paraId="52F82F95" w14:textId="77777777" w:rsidR="00290BC9" w:rsidRPr="003A0EE5" w:rsidRDefault="00290BC9" w:rsidP="00290BC9">
            <w:pPr>
              <w:spacing w:after="0" w:line="240" w:lineRule="auto"/>
              <w:jc w:val="right"/>
              <w:rPr>
                <w:rFonts w:eastAsia="Times New Roman" w:cs="Calibri"/>
                <w:b/>
                <w:bCs/>
                <w:color w:val="000000"/>
                <w:szCs w:val="24"/>
                <w:lang w:eastAsia="pl-PL"/>
              </w:rPr>
            </w:pPr>
            <w:r w:rsidRPr="003A0EE5">
              <w:rPr>
                <w:rFonts w:eastAsia="Times New Roman" w:cs="Calibri"/>
                <w:b/>
                <w:bCs/>
                <w:color w:val="000000"/>
                <w:szCs w:val="24"/>
                <w:lang w:eastAsia="pl-PL"/>
              </w:rPr>
              <w:t>100%</w:t>
            </w:r>
          </w:p>
        </w:tc>
      </w:tr>
    </w:tbl>
    <w:p w14:paraId="383AD1D3" w14:textId="66C6E4D1" w:rsidR="00290BC9" w:rsidRPr="003A0EE5" w:rsidRDefault="00BB7FB2" w:rsidP="003A0EE5">
      <w:pPr>
        <w:pStyle w:val="Standard"/>
      </w:pPr>
      <w:r>
        <w:t xml:space="preserve">Tabela </w:t>
      </w:r>
      <w:r>
        <w:fldChar w:fldCharType="begin"/>
      </w:r>
      <w:r>
        <w:instrText>SEQ Tabela \* ARABIC</w:instrText>
      </w:r>
      <w:r>
        <w:fldChar w:fldCharType="separate"/>
      </w:r>
      <w:r>
        <w:rPr>
          <w:noProof/>
        </w:rPr>
        <w:t>1</w:t>
      </w:r>
      <w:r>
        <w:fldChar w:fldCharType="end"/>
      </w:r>
      <w:r>
        <w:t xml:space="preserve"> Harmonogram </w:t>
      </w:r>
      <w:r w:rsidR="00881E0D">
        <w:t>R</w:t>
      </w:r>
      <w:r>
        <w:t>amowy</w:t>
      </w:r>
    </w:p>
    <w:p w14:paraId="1AB3427F" w14:textId="614B51FC" w:rsidR="00767F2F"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 xml:space="preserve">Dla każdego </w:t>
      </w:r>
      <w:r w:rsidR="00210721" w:rsidRPr="003A0EE5">
        <w:rPr>
          <w:rFonts w:ascii="Calibri" w:hAnsi="Calibri" w:cs="Calibri"/>
        </w:rPr>
        <w:t>E</w:t>
      </w:r>
      <w:r w:rsidRPr="003A0EE5">
        <w:rPr>
          <w:rFonts w:ascii="Calibri" w:hAnsi="Calibri" w:cs="Calibri"/>
        </w:rPr>
        <w:t>tapu</w:t>
      </w:r>
      <w:r w:rsidR="00210721" w:rsidRPr="003A0EE5">
        <w:rPr>
          <w:rFonts w:ascii="Calibri" w:hAnsi="Calibri" w:cs="Calibri"/>
        </w:rPr>
        <w:t xml:space="preserve">, w terminie określonym w umowie, </w:t>
      </w:r>
      <w:r w:rsidRPr="003A0EE5">
        <w:rPr>
          <w:rFonts w:ascii="Calibri" w:hAnsi="Calibri" w:cs="Calibri"/>
        </w:rPr>
        <w:t>zostanie</w:t>
      </w:r>
      <w:r w:rsidR="007166EE" w:rsidRPr="003A0EE5">
        <w:rPr>
          <w:rFonts w:ascii="Calibri" w:hAnsi="Calibri" w:cs="Calibri"/>
        </w:rPr>
        <w:t xml:space="preserve"> - w ramach doprecyzowania Harmonogramu Ramowego</w:t>
      </w:r>
      <w:r w:rsidRPr="003A0EE5">
        <w:rPr>
          <w:rFonts w:ascii="Calibri" w:hAnsi="Calibri" w:cs="Calibri"/>
        </w:rPr>
        <w:t xml:space="preserve"> </w:t>
      </w:r>
      <w:r w:rsidR="007166EE" w:rsidRPr="003A0EE5">
        <w:rPr>
          <w:rFonts w:ascii="Calibri" w:hAnsi="Calibri" w:cs="Calibri"/>
        </w:rPr>
        <w:t xml:space="preserve">- </w:t>
      </w:r>
      <w:r w:rsidRPr="003A0EE5">
        <w:rPr>
          <w:rFonts w:ascii="Calibri" w:hAnsi="Calibri" w:cs="Calibri"/>
        </w:rPr>
        <w:t>określony szczegółowy zakres prac, kamienie milowe, szczegółowy harmonogram oraz kryteria odbioru, po podpisaniu umowy na realizację zamówienia.</w:t>
      </w:r>
    </w:p>
    <w:p w14:paraId="3B7B5992" w14:textId="774512B8" w:rsidR="006804CC" w:rsidRPr="003A0EE5" w:rsidRDefault="00767F2F" w:rsidP="003A0EE5">
      <w:pPr>
        <w:pStyle w:val="Akapitzlist"/>
        <w:numPr>
          <w:ilvl w:val="1"/>
          <w:numId w:val="82"/>
        </w:numPr>
        <w:spacing w:line="312" w:lineRule="auto"/>
        <w:rPr>
          <w:rFonts w:ascii="Calibri" w:hAnsi="Calibri" w:cs="Calibri"/>
        </w:rPr>
      </w:pPr>
      <w:r w:rsidRPr="003A0EE5">
        <w:rPr>
          <w:rFonts w:ascii="Calibri" w:hAnsi="Calibri" w:cs="Calibri"/>
        </w:rPr>
        <w:t xml:space="preserve">Rozliczenie zamówienia będzie realizowane w częściach po odbiorze poszczególnych </w:t>
      </w:r>
      <w:r w:rsidR="00FB62F4" w:rsidRPr="003A0EE5">
        <w:rPr>
          <w:rFonts w:ascii="Calibri" w:hAnsi="Calibri" w:cs="Calibri"/>
        </w:rPr>
        <w:t>E</w:t>
      </w:r>
      <w:r w:rsidRPr="003A0EE5">
        <w:rPr>
          <w:rFonts w:ascii="Calibri" w:hAnsi="Calibri" w:cs="Calibri"/>
        </w:rPr>
        <w:t>tapów realizacji zamówienia</w:t>
      </w:r>
      <w:r w:rsidR="001B1BD0" w:rsidRPr="003A0EE5">
        <w:rPr>
          <w:rFonts w:ascii="Calibri" w:hAnsi="Calibri" w:cs="Calibri"/>
        </w:rPr>
        <w:t>, zgodnie z podziałem płatności w</w:t>
      </w:r>
      <w:r w:rsidR="00F10469" w:rsidRPr="003A0EE5">
        <w:rPr>
          <w:rFonts w:ascii="Calibri" w:hAnsi="Calibri" w:cs="Calibri"/>
        </w:rPr>
        <w:t>s</w:t>
      </w:r>
      <w:r w:rsidR="001B1BD0" w:rsidRPr="003A0EE5">
        <w:rPr>
          <w:rFonts w:ascii="Calibri" w:hAnsi="Calibri" w:cs="Calibri"/>
        </w:rPr>
        <w:t>k</w:t>
      </w:r>
      <w:r w:rsidR="00F10469" w:rsidRPr="003A0EE5">
        <w:rPr>
          <w:rFonts w:ascii="Calibri" w:hAnsi="Calibri" w:cs="Calibri"/>
        </w:rPr>
        <w:t>a</w:t>
      </w:r>
      <w:r w:rsidR="001B1BD0" w:rsidRPr="003A0EE5">
        <w:rPr>
          <w:rFonts w:ascii="Calibri" w:hAnsi="Calibri" w:cs="Calibri"/>
        </w:rPr>
        <w:t xml:space="preserve">zanym </w:t>
      </w:r>
      <w:r w:rsidR="002B2D84" w:rsidRPr="003A0EE5">
        <w:rPr>
          <w:rFonts w:ascii="Calibri" w:hAnsi="Calibri" w:cs="Calibri"/>
        </w:rPr>
        <w:t>w</w:t>
      </w:r>
      <w:r w:rsidR="00621FD2" w:rsidRPr="003A0EE5">
        <w:rPr>
          <w:rFonts w:ascii="Calibri" w:hAnsi="Calibri" w:cs="Calibri"/>
        </w:rPr>
        <w:t xml:space="preserve"> pkt </w:t>
      </w:r>
      <w:r w:rsidR="00EA2D2D">
        <w:rPr>
          <w:rFonts w:ascii="Calibri" w:hAnsi="Calibri" w:cs="Calibri"/>
        </w:rPr>
        <w:t>33</w:t>
      </w:r>
      <w:r w:rsidRPr="003A0EE5">
        <w:rPr>
          <w:rFonts w:ascii="Calibri" w:hAnsi="Calibri" w:cs="Calibri"/>
        </w:rPr>
        <w:t>.</w:t>
      </w:r>
    </w:p>
    <w:p w14:paraId="1B5E8144" w14:textId="2FEC1E9F" w:rsidR="006804CC" w:rsidRPr="006804CC" w:rsidRDefault="006804CC" w:rsidP="003A0EE5">
      <w:pPr>
        <w:pStyle w:val="Nagwek2"/>
      </w:pPr>
      <w:bookmarkStart w:id="19" w:name="_Toc227308411"/>
      <w:bookmarkStart w:id="20" w:name="_Toc227570555"/>
      <w:bookmarkStart w:id="21" w:name="_Toc227570605"/>
      <w:r w:rsidRPr="006804CC">
        <w:t xml:space="preserve">Wymagana </w:t>
      </w:r>
      <w:r w:rsidR="003E5B77">
        <w:t>I</w:t>
      </w:r>
      <w:r w:rsidRPr="006804CC">
        <w:t>nfrastruktura</w:t>
      </w:r>
      <w:bookmarkEnd w:id="19"/>
      <w:bookmarkEnd w:id="20"/>
      <w:bookmarkEnd w:id="21"/>
    </w:p>
    <w:p w14:paraId="1391E06D" w14:textId="75C74CCC" w:rsidR="006804CC" w:rsidRPr="003A0EE5" w:rsidRDefault="006804CC" w:rsidP="003A0EE5">
      <w:pPr>
        <w:pStyle w:val="Akapitzlist"/>
        <w:numPr>
          <w:ilvl w:val="1"/>
          <w:numId w:val="82"/>
        </w:numPr>
        <w:spacing w:line="312" w:lineRule="auto"/>
        <w:rPr>
          <w:rFonts w:ascii="Calibri" w:hAnsi="Calibri" w:cs="Calibri"/>
          <w:color w:val="000000"/>
        </w:rPr>
      </w:pPr>
      <w:r w:rsidRPr="003A0EE5">
        <w:rPr>
          <w:rFonts w:ascii="Calibri" w:hAnsi="Calibri" w:cs="Calibri"/>
          <w:color w:val="000000"/>
        </w:rPr>
        <w:t>Typ komputera: serwer (2 sztuki) każdy spełniający minimalne wymagania/posiadający minimalne parametry:</w:t>
      </w:r>
    </w:p>
    <w:p w14:paraId="5E5B7D74" w14:textId="78246D5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 xml:space="preserve">Procesor: 2 procesory klasy serwerowej. Każdy posiadający 16 rdzeni i 32 wątki z zegarem co najmniej 3.6GHz, z minimalną pamięcią L3 cache 45MB, z możliwością uruchamiania aplikacji 64 bitowych, dedykowany do pracy z zaoferowanym serwerem. Każdy z zaoferowanych procesorów musi jednocześnie uzyskiwać w teście </w:t>
      </w:r>
      <w:proofErr w:type="spellStart"/>
      <w:r w:rsidRPr="003A0EE5">
        <w:rPr>
          <w:rFonts w:ascii="Calibri" w:hAnsi="Calibri" w:cs="Calibri"/>
          <w:color w:val="000000"/>
        </w:rPr>
        <w:t>Passmark</w:t>
      </w:r>
      <w:proofErr w:type="spellEnd"/>
      <w:r w:rsidRPr="003A0EE5">
        <w:rPr>
          <w:rFonts w:ascii="Calibri" w:hAnsi="Calibri" w:cs="Calibri"/>
          <w:color w:val="000000"/>
        </w:rPr>
        <w:t xml:space="preserve"> CPU Mark wynik min. 51000 punktów (wynik zaproponowanego procesora musi znajdować się na stronie </w:t>
      </w:r>
      <w:hyperlink r:id="rId14" w:history="1">
        <w:r w:rsidR="00625BFE" w:rsidRPr="00F5447D">
          <w:rPr>
            <w:rStyle w:val="Hipercze"/>
            <w:rFonts w:ascii="Calibri" w:hAnsi="Calibri" w:cs="Calibri"/>
          </w:rPr>
          <w:t>https://www.cpubenchmark.net/</w:t>
        </w:r>
      </w:hyperlink>
      <w:r w:rsidRPr="003A0EE5">
        <w:rPr>
          <w:rFonts w:ascii="Calibri" w:hAnsi="Calibri" w:cs="Calibri"/>
          <w:color w:val="000000"/>
        </w:rPr>
        <w:t xml:space="preserve">). </w:t>
      </w:r>
      <w:r w:rsidRPr="003A0EE5">
        <w:rPr>
          <w:rFonts w:ascii="Calibri" w:hAnsi="Calibri" w:cs="Calibri"/>
          <w:color w:val="000000"/>
          <w:u w:val="single"/>
        </w:rPr>
        <w:t>Wydruk ze strony należy dołączyć do oferty.</w:t>
      </w:r>
    </w:p>
    <w:p w14:paraId="76E8AC65"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 xml:space="preserve">Obudowa: </w:t>
      </w:r>
      <w:proofErr w:type="spellStart"/>
      <w:r w:rsidRPr="003A0EE5">
        <w:rPr>
          <w:rFonts w:ascii="Calibri" w:hAnsi="Calibri" w:cs="Calibri"/>
          <w:color w:val="000000"/>
        </w:rPr>
        <w:t>rack</w:t>
      </w:r>
      <w:proofErr w:type="spellEnd"/>
      <w:r w:rsidRPr="003A0EE5">
        <w:rPr>
          <w:rFonts w:ascii="Calibri" w:hAnsi="Calibri" w:cs="Calibri"/>
          <w:color w:val="000000"/>
        </w:rPr>
        <w:t xml:space="preserve"> o wielkości 1U, posiadająca 10 zatok na dyski 2.5”, dostarczona z kompletem ruchomych szyn montażowych.</w:t>
      </w:r>
    </w:p>
    <w:p w14:paraId="572A960D"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Płyta główna: zaprojektowana przez producenta serwera i oznaczona jego znakiem firmowym.</w:t>
      </w:r>
    </w:p>
    <w:p w14:paraId="17CB5834"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Chipset: dedykowany przez producenta procesora do pracy w serwerach.</w:t>
      </w:r>
    </w:p>
    <w:p w14:paraId="6F037072" w14:textId="06BFD4BD"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Pamięć: 16x 32GB DDR5, RDIMM, ECC, 5600MT/s</w:t>
      </w:r>
      <w:r w:rsidR="008B2FE2">
        <w:rPr>
          <w:rFonts w:ascii="Calibri" w:hAnsi="Calibri" w:cs="Calibri"/>
          <w:color w:val="000000"/>
        </w:rPr>
        <w:t>.</w:t>
      </w:r>
    </w:p>
    <w:p w14:paraId="71FDB009"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lastRenderedPageBreak/>
        <w:t>Dyski: 10 dysków 2.5” 10000 obrotów/minimum typu Hot-Plug SAS 12Gbps wraz z ramkami montażowymi.</w:t>
      </w:r>
    </w:p>
    <w:p w14:paraId="2C573565"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 xml:space="preserve">Kontroler dysków: sprzętowy kontroler dyskowy, zapewniający obsługę dysków z prędkościami transferu 12 </w:t>
      </w:r>
      <w:proofErr w:type="spellStart"/>
      <w:r w:rsidRPr="003A0EE5">
        <w:rPr>
          <w:rFonts w:ascii="Calibri" w:hAnsi="Calibri" w:cs="Calibri"/>
          <w:color w:val="000000"/>
        </w:rPr>
        <w:t>Gb</w:t>
      </w:r>
      <w:proofErr w:type="spellEnd"/>
      <w:r w:rsidRPr="003A0EE5">
        <w:rPr>
          <w:rFonts w:ascii="Calibri" w:hAnsi="Calibri" w:cs="Calibri"/>
          <w:color w:val="000000"/>
        </w:rPr>
        <w:t>/s, możliwe konfiguracje poziomów RAID: 0, 1, 5, 6, 10, 50, 60, posiadający minimum 8 GB pamięci cache.</w:t>
      </w:r>
    </w:p>
    <w:p w14:paraId="28A81B5D" w14:textId="02A5B334"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Interfejsy sieciowe: minimum 2 x dual 10Gb w standardzie Base-T (Rj45), minimum 4 porty SFP28 o przepustowości 10/25GbE wraz z wkładkami</w:t>
      </w:r>
      <w:r w:rsidR="00C76B7A" w:rsidRPr="003A0EE5">
        <w:rPr>
          <w:rFonts w:ascii="Calibri" w:hAnsi="Calibri" w:cs="Calibri"/>
          <w:color w:val="000000"/>
        </w:rPr>
        <w:t>.</w:t>
      </w:r>
    </w:p>
    <w:p w14:paraId="4A7A1CB7"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 xml:space="preserve">Zarządzanie zdalne: na dedykowanym porcie RJ45 z obsługą ipv4, niezależne od systemu operacyjnego, dostępne poprzez Web panel i w pełni funkcjonalne bez potrzeby instalowania dodatkowych wtyczek do przeglądarki (oparte na HTML5). Moduł zdalnego zarządzania musi dawać dostęp do szczegółowych logów diagnostycznych, monitorowania stanu sprzętu, aktualizację </w:t>
      </w:r>
      <w:proofErr w:type="spellStart"/>
      <w:r w:rsidRPr="003A0EE5">
        <w:rPr>
          <w:rFonts w:ascii="Calibri" w:hAnsi="Calibri" w:cs="Calibri"/>
          <w:color w:val="000000"/>
        </w:rPr>
        <w:t>firmware’u</w:t>
      </w:r>
      <w:proofErr w:type="spellEnd"/>
      <w:r w:rsidRPr="003A0EE5">
        <w:rPr>
          <w:rFonts w:ascii="Calibri" w:hAnsi="Calibri" w:cs="Calibri"/>
          <w:color w:val="000000"/>
        </w:rPr>
        <w:t>, a także zapewniać dostęp do wirtualnej konsoli wraz z możliwością montowania zdalnych wirtualnych nośników i rozruchu z nich serwera.</w:t>
      </w:r>
    </w:p>
    <w:p w14:paraId="6A29E9D3" w14:textId="79DA2252"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Karta graficzna: zintegrowana umożliwiająca wyświetlanie obrazu w rozdzielczości min</w:t>
      </w:r>
      <w:r w:rsidR="008B2FE2">
        <w:rPr>
          <w:rFonts w:ascii="Calibri" w:hAnsi="Calibri" w:cs="Calibri"/>
          <w:color w:val="000000"/>
        </w:rPr>
        <w:t>imum</w:t>
      </w:r>
      <w:r w:rsidRPr="003A0EE5">
        <w:rPr>
          <w:rFonts w:ascii="Calibri" w:hAnsi="Calibri" w:cs="Calibri"/>
          <w:color w:val="000000"/>
        </w:rPr>
        <w:t xml:space="preserve"> 1920x1080</w:t>
      </w:r>
      <w:r w:rsidR="008B2FE2">
        <w:rPr>
          <w:rFonts w:ascii="Calibri" w:hAnsi="Calibri" w:cs="Calibri"/>
          <w:color w:val="000000"/>
        </w:rPr>
        <w:t>.</w:t>
      </w:r>
    </w:p>
    <w:p w14:paraId="48B1D2CB"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Zasilanie: 2 redundantne zasilacze o mocy minimum 1000W każdy, typu hot-</w:t>
      </w:r>
      <w:proofErr w:type="spellStart"/>
      <w:r w:rsidRPr="003A0EE5">
        <w:rPr>
          <w:rFonts w:ascii="Calibri" w:hAnsi="Calibri" w:cs="Calibri"/>
          <w:color w:val="000000"/>
        </w:rPr>
        <w:t>swap</w:t>
      </w:r>
      <w:proofErr w:type="spellEnd"/>
      <w:r w:rsidRPr="003A0EE5">
        <w:rPr>
          <w:rFonts w:ascii="Calibri" w:hAnsi="Calibri" w:cs="Calibri"/>
          <w:color w:val="000000"/>
        </w:rPr>
        <w:t>.</w:t>
      </w:r>
    </w:p>
    <w:p w14:paraId="68F0A277"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Oprogramowanie Windows Server Datacenter 2025 PL dla instytucji edukacyjnych z licencją na 32 rdzenie procesora.</w:t>
      </w:r>
    </w:p>
    <w:p w14:paraId="72959E92" w14:textId="77777777" w:rsidR="006804CC" w:rsidRPr="003A0EE5" w:rsidRDefault="006804CC" w:rsidP="003A0EE5">
      <w:pPr>
        <w:pStyle w:val="Akapitzlist"/>
        <w:numPr>
          <w:ilvl w:val="3"/>
          <w:numId w:val="82"/>
        </w:numPr>
        <w:spacing w:line="312" w:lineRule="auto"/>
        <w:rPr>
          <w:rFonts w:ascii="Calibri" w:hAnsi="Calibri" w:cs="Calibri"/>
          <w:color w:val="000000"/>
        </w:rPr>
      </w:pPr>
      <w:r w:rsidRPr="003A0EE5">
        <w:rPr>
          <w:rFonts w:ascii="Calibri" w:hAnsi="Calibri" w:cs="Calibri"/>
          <w:color w:val="000000"/>
        </w:rPr>
        <w:t>Dokumentacja: wymagane przekazanie dokumentacji sprzętu i jego komponentów (jeżeli dotyczy) – dokumentacja w języku polskim lub angielskim.</w:t>
      </w:r>
    </w:p>
    <w:p w14:paraId="644E17EF" w14:textId="40639980" w:rsidR="00B87795" w:rsidRPr="003A0EE5" w:rsidRDefault="0025290E" w:rsidP="003A0EE5">
      <w:pPr>
        <w:pStyle w:val="Akapitzlist"/>
        <w:numPr>
          <w:ilvl w:val="1"/>
          <w:numId w:val="82"/>
        </w:numPr>
        <w:spacing w:line="312" w:lineRule="auto"/>
        <w:rPr>
          <w:rFonts w:ascii="Calibri" w:hAnsi="Calibri" w:cs="Calibri"/>
          <w:color w:val="000000"/>
        </w:rPr>
      </w:pPr>
      <w:r w:rsidRPr="003A0EE5">
        <w:rPr>
          <w:rFonts w:ascii="Calibri" w:hAnsi="Calibri" w:cs="Calibri"/>
          <w:color w:val="000000" w:themeColor="text1"/>
        </w:rPr>
        <w:t xml:space="preserve">Uwzględnienie w ramach wyceny zamówienia wyodrębnienia pozycji dotyczącej niezbędnej infrastruktury serwerowej, w tym wyodrębnienie pozycji dla infrastruktury serwerowej na potrzeby wdrożenia rozwiązania </w:t>
      </w:r>
      <w:proofErr w:type="spellStart"/>
      <w:r w:rsidRPr="003A0EE5">
        <w:rPr>
          <w:rFonts w:ascii="Calibri" w:hAnsi="Calibri" w:cs="Calibri"/>
          <w:color w:val="000000" w:themeColor="text1"/>
        </w:rPr>
        <w:t>Keycloak</w:t>
      </w:r>
      <w:proofErr w:type="spellEnd"/>
      <w:r w:rsidRPr="003A0EE5">
        <w:rPr>
          <w:rFonts w:ascii="Calibri" w:hAnsi="Calibri" w:cs="Calibri"/>
          <w:color w:val="000000" w:themeColor="text1"/>
        </w:rPr>
        <w:t xml:space="preserve"> (open </w:t>
      </w:r>
      <w:proofErr w:type="spellStart"/>
      <w:r w:rsidRPr="003A0EE5">
        <w:rPr>
          <w:rFonts w:ascii="Calibri" w:hAnsi="Calibri" w:cs="Calibri"/>
          <w:color w:val="000000" w:themeColor="text1"/>
        </w:rPr>
        <w:t>source</w:t>
      </w:r>
      <w:proofErr w:type="spellEnd"/>
      <w:r w:rsidRPr="003A0EE5">
        <w:rPr>
          <w:rFonts w:ascii="Calibri" w:hAnsi="Calibri" w:cs="Calibri"/>
          <w:color w:val="000000" w:themeColor="text1"/>
        </w:rPr>
        <w:t xml:space="preserve">) do zarządzania tożsamością i dostępem w Uniwersytecie VIZJA na FV z zastosowaniem zerowej stawki podatku VAT na podstawie art. 83 ust. 1 pkt 26 oraz art. 83 ust. 14 pkt 1 ustawy z dnia 11 marca 2004 r. o podatku od towarów i usług (Dz.U. z 2023 r. poz. 1570, z </w:t>
      </w:r>
      <w:proofErr w:type="spellStart"/>
      <w:r w:rsidRPr="003A0EE5">
        <w:rPr>
          <w:rFonts w:ascii="Calibri" w:hAnsi="Calibri" w:cs="Calibri"/>
          <w:color w:val="000000" w:themeColor="text1"/>
        </w:rPr>
        <w:t>późn</w:t>
      </w:r>
      <w:proofErr w:type="spellEnd"/>
      <w:r w:rsidRPr="003A0EE5">
        <w:rPr>
          <w:rFonts w:ascii="Calibri" w:hAnsi="Calibri" w:cs="Calibri"/>
          <w:color w:val="000000" w:themeColor="text1"/>
        </w:rPr>
        <w:t>. zm.), w związku z art. 43 ust. 9 tej ustawy. Zamawiający – jako placówka oświatowa w rozumieniu przepisów art. 83 ustawy o VAT, pozostająca w nadzorze Ministra właściwego do spraw szkolnictwa wyższego – spełnia warunki do zastosowania stawki 0% VAT.</w:t>
      </w:r>
    </w:p>
    <w:p w14:paraId="33334FCA" w14:textId="105F8452" w:rsidR="777683F8" w:rsidRPr="003A0EE5" w:rsidRDefault="777683F8"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Macierz</w:t>
      </w:r>
      <w:r w:rsidR="008B2FE2">
        <w:rPr>
          <w:rFonts w:ascii="Calibri" w:hAnsi="Calibri" w:cs="Calibri"/>
          <w:color w:val="000000" w:themeColor="text1"/>
        </w:rPr>
        <w:t>:</w:t>
      </w:r>
    </w:p>
    <w:p w14:paraId="7749E0BE" w14:textId="0CE19C82" w:rsidR="15A943A0" w:rsidRPr="003A0EE5" w:rsidRDefault="15A79FF8" w:rsidP="6F234F4A">
      <w:pPr>
        <w:pStyle w:val="Nagwek5"/>
        <w:spacing w:before="0" w:after="0" w:line="312" w:lineRule="auto"/>
      </w:pPr>
      <w:r w:rsidRPr="6F234F4A">
        <w:t xml:space="preserve">Format obudowy: </w:t>
      </w:r>
      <w:proofErr w:type="spellStart"/>
      <w:r w:rsidRPr="6F234F4A">
        <w:t>all</w:t>
      </w:r>
      <w:proofErr w:type="spellEnd"/>
      <w:r w:rsidRPr="6F234F4A">
        <w:t>-in-one: dwa kontrolery, wewnętrzne kieszenie na dyski</w:t>
      </w:r>
      <w:r w:rsidR="77904D4B" w:rsidRPr="6F234F4A">
        <w:t>.</w:t>
      </w:r>
    </w:p>
    <w:p w14:paraId="5CA4112B" w14:textId="7A52E445" w:rsidR="15A943A0" w:rsidRPr="003A0EE5" w:rsidRDefault="15A79FF8" w:rsidP="6F234F4A">
      <w:pPr>
        <w:pStyle w:val="Nagwek5"/>
        <w:spacing w:before="0" w:after="0" w:line="312" w:lineRule="auto"/>
      </w:pPr>
      <w:r w:rsidRPr="6F234F4A">
        <w:t>Rozmiar: 2U</w:t>
      </w:r>
      <w:r w:rsidR="77904D4B" w:rsidRPr="6F234F4A">
        <w:t>.</w:t>
      </w:r>
    </w:p>
    <w:p w14:paraId="0467E27A" w14:textId="1C3B2A36" w:rsidR="15A943A0" w:rsidRPr="003A0EE5" w:rsidRDefault="15A79FF8" w:rsidP="6F234F4A">
      <w:pPr>
        <w:pStyle w:val="Nagwek5"/>
        <w:spacing w:before="0" w:after="0" w:line="312" w:lineRule="auto"/>
      </w:pPr>
      <w:r w:rsidRPr="6F234F4A">
        <w:t>Minimalna liczba dysków w macierzy: 24x 2.</w:t>
      </w:r>
      <w:r w:rsidR="77904D4B" w:rsidRPr="6F234F4A">
        <w:t>5”.</w:t>
      </w:r>
    </w:p>
    <w:p w14:paraId="551D3FC4" w14:textId="1667E7CA" w:rsidR="15A943A0" w:rsidRPr="003A0EE5" w:rsidRDefault="15A79FF8" w:rsidP="6F234F4A">
      <w:pPr>
        <w:pStyle w:val="Nagwek5"/>
        <w:spacing w:before="0" w:after="0" w:line="312" w:lineRule="auto"/>
      </w:pPr>
      <w:r w:rsidRPr="6F234F4A">
        <w:t xml:space="preserve">Kontrolery: 8-portowy podwójny kontroler </w:t>
      </w:r>
      <w:proofErr w:type="spellStart"/>
      <w:r w:rsidRPr="6F234F4A">
        <w:t>iSCSI</w:t>
      </w:r>
      <w:proofErr w:type="spellEnd"/>
      <w:r w:rsidRPr="6F234F4A">
        <w:t xml:space="preserve"> 25Gb/s (2x 4 porty </w:t>
      </w:r>
      <w:proofErr w:type="spellStart"/>
      <w:r w:rsidRPr="6F234F4A">
        <w:t>iSCSI</w:t>
      </w:r>
      <w:proofErr w:type="spellEnd"/>
      <w:r w:rsidRPr="6F234F4A">
        <w:t xml:space="preserve"> SFP+/SFP28 25Gb/s, 2x 16GB pamięci cache) + 8 kabli DAC 25Gb/s o długości 5m.</w:t>
      </w:r>
    </w:p>
    <w:p w14:paraId="6A9F3EDD" w14:textId="72D05401" w:rsidR="15A943A0" w:rsidRPr="003A0EE5" w:rsidRDefault="15A79FF8" w:rsidP="6F234F4A">
      <w:pPr>
        <w:pStyle w:val="Nagwek5"/>
        <w:spacing w:before="0" w:after="0" w:line="312" w:lineRule="auto"/>
      </w:pPr>
      <w:r w:rsidRPr="6F234F4A">
        <w:t>Nośniki pamięci masowej: NL-SAS, SAS, SAS-SSD</w:t>
      </w:r>
      <w:r w:rsidR="77904D4B" w:rsidRPr="6F234F4A">
        <w:t>.</w:t>
      </w:r>
    </w:p>
    <w:p w14:paraId="3E0A8D6B" w14:textId="09ADE9F4" w:rsidR="15A943A0" w:rsidRPr="003A0EE5" w:rsidRDefault="15A79FF8" w:rsidP="6F234F4A">
      <w:pPr>
        <w:pStyle w:val="Nagwek5"/>
        <w:spacing w:before="0" w:after="0" w:line="312" w:lineRule="auto"/>
      </w:pPr>
      <w:r w:rsidRPr="6F234F4A">
        <w:t xml:space="preserve">Dyski: 24x 2.4TB HDD SAS 12Gb/s, 10000 </w:t>
      </w:r>
      <w:proofErr w:type="spellStart"/>
      <w:r w:rsidRPr="6F234F4A">
        <w:t>obr</w:t>
      </w:r>
      <w:proofErr w:type="spellEnd"/>
      <w:r w:rsidRPr="6F234F4A">
        <w:t>./min, 2.5”, hot-plug</w:t>
      </w:r>
      <w:r w:rsidR="77904D4B" w:rsidRPr="6F234F4A">
        <w:t>.</w:t>
      </w:r>
    </w:p>
    <w:p w14:paraId="748AB555" w14:textId="1767183F" w:rsidR="15A943A0" w:rsidRPr="003A0EE5" w:rsidRDefault="15A79FF8" w:rsidP="6F234F4A">
      <w:pPr>
        <w:pStyle w:val="Nagwek5"/>
        <w:spacing w:before="0" w:after="0" w:line="312" w:lineRule="auto"/>
      </w:pPr>
      <w:r w:rsidRPr="6F234F4A">
        <w:t xml:space="preserve">Optymalizacja danych: RAID: 1,5,6,10, migawki, replikacja, funkcja </w:t>
      </w:r>
      <w:proofErr w:type="spellStart"/>
      <w:r w:rsidRPr="6F234F4A">
        <w:t>Thin</w:t>
      </w:r>
      <w:proofErr w:type="spellEnd"/>
      <w:r w:rsidRPr="6F234F4A">
        <w:t xml:space="preserve"> </w:t>
      </w:r>
      <w:proofErr w:type="spellStart"/>
      <w:r w:rsidRPr="6F234F4A">
        <w:t>Provisioning</w:t>
      </w:r>
      <w:proofErr w:type="spellEnd"/>
      <w:r w:rsidRPr="6F234F4A">
        <w:t>, kopiowanie woluminów</w:t>
      </w:r>
      <w:r w:rsidR="77904D4B" w:rsidRPr="6F234F4A">
        <w:t>.</w:t>
      </w:r>
    </w:p>
    <w:p w14:paraId="3D2E8F2D" w14:textId="07457146" w:rsidR="15A943A0" w:rsidRPr="003A0EE5" w:rsidRDefault="15A79FF8" w:rsidP="6F234F4A">
      <w:pPr>
        <w:pStyle w:val="Nagwek5"/>
        <w:spacing w:before="0" w:after="0" w:line="312" w:lineRule="auto"/>
      </w:pPr>
      <w:r w:rsidRPr="6F234F4A">
        <w:lastRenderedPageBreak/>
        <w:t>Graficzny interfejs administracyjny: tak</w:t>
      </w:r>
      <w:r w:rsidR="77904D4B" w:rsidRPr="6F234F4A">
        <w:t>.</w:t>
      </w:r>
    </w:p>
    <w:p w14:paraId="3F24A935" w14:textId="4604F037" w:rsidR="15A943A0" w:rsidRPr="003A0EE5" w:rsidRDefault="15A79FF8" w:rsidP="6F234F4A">
      <w:pPr>
        <w:pStyle w:val="Nagwek5"/>
        <w:spacing w:before="0" w:after="0" w:line="312" w:lineRule="auto"/>
      </w:pPr>
      <w:r w:rsidRPr="6F234F4A">
        <w:t>Wspierane systemy operacyjne: Windows Serwer 2022/2025 (w tym Hyper-V), Vmware</w:t>
      </w:r>
    </w:p>
    <w:p w14:paraId="36673F8C" w14:textId="1A75C1B8" w:rsidR="15A943A0" w:rsidRPr="003A0EE5" w:rsidRDefault="15A79FF8" w:rsidP="6F234F4A">
      <w:pPr>
        <w:pStyle w:val="Nagwek5"/>
        <w:spacing w:before="0" w:after="0" w:line="312" w:lineRule="auto"/>
      </w:pPr>
      <w:r w:rsidRPr="6F234F4A">
        <w:t>Szyny montażowe: tak</w:t>
      </w:r>
      <w:r w:rsidR="77904D4B" w:rsidRPr="6F234F4A">
        <w:t>.</w:t>
      </w:r>
    </w:p>
    <w:p w14:paraId="770FD176" w14:textId="1603BC59" w:rsidR="15A943A0" w:rsidRPr="003A0EE5" w:rsidRDefault="15A79FF8" w:rsidP="6F234F4A">
      <w:pPr>
        <w:pStyle w:val="Nagwek5"/>
        <w:spacing w:before="0" w:after="0" w:line="312" w:lineRule="auto"/>
      </w:pPr>
      <w:r w:rsidRPr="6F234F4A">
        <w:t>Możliwość rozbudowy poprzez dołożenie półki dyskowej: tak</w:t>
      </w:r>
      <w:r w:rsidR="77904D4B" w:rsidRPr="6F234F4A">
        <w:t>.</w:t>
      </w:r>
    </w:p>
    <w:p w14:paraId="6D8FD041" w14:textId="6D8699C2" w:rsidR="15A943A0" w:rsidRPr="003A0EE5" w:rsidRDefault="15A79FF8" w:rsidP="6F234F4A">
      <w:pPr>
        <w:pStyle w:val="Nagwek5"/>
        <w:spacing w:before="0" w:after="0" w:line="312" w:lineRule="auto"/>
      </w:pPr>
      <w:r w:rsidRPr="6F234F4A">
        <w:t>Zasilacz: 2 redundantne, hot-plug, o mocy minimum 500W</w:t>
      </w:r>
      <w:r w:rsidR="77904D4B" w:rsidRPr="6F234F4A">
        <w:t>.</w:t>
      </w:r>
    </w:p>
    <w:p w14:paraId="72CE2CB3" w14:textId="4F850180" w:rsidR="006804CC" w:rsidRPr="00D92C7E" w:rsidRDefault="15A79FF8" w:rsidP="6F234F4A">
      <w:pPr>
        <w:pStyle w:val="Nagwek5"/>
        <w:spacing w:before="0" w:after="0" w:line="312" w:lineRule="auto"/>
      </w:pPr>
      <w:r w:rsidRPr="6F234F4A">
        <w:t>Gwarancja producenta: 5 lat On-Site</w:t>
      </w:r>
      <w:r w:rsidR="0235EF84" w:rsidRPr="6F234F4A">
        <w:t xml:space="preserve"> (liczone od dnia odbioru </w:t>
      </w:r>
      <w:r w:rsidR="1C0AC348" w:rsidRPr="6F234F4A">
        <w:t>urządzenia)</w:t>
      </w:r>
      <w:r w:rsidRPr="6F234F4A">
        <w:t xml:space="preserve"> z gwarantowanym czasem reakcji do 4 godzin</w:t>
      </w:r>
      <w:r w:rsidR="12FAAC78" w:rsidRPr="6F234F4A">
        <w:t>.</w:t>
      </w:r>
    </w:p>
    <w:p w14:paraId="02BBB6F4" w14:textId="01DF939B" w:rsidR="003556C6" w:rsidRDefault="006804CC" w:rsidP="003A0EE5">
      <w:pPr>
        <w:pStyle w:val="Nagwek2"/>
      </w:pPr>
      <w:bookmarkStart w:id="22" w:name="_Toc227308412"/>
      <w:bookmarkStart w:id="23" w:name="_Toc227570556"/>
      <w:bookmarkStart w:id="24" w:name="_Toc227570606"/>
      <w:r w:rsidRPr="006804CC">
        <w:t xml:space="preserve">Wymagania w zakresie </w:t>
      </w:r>
      <w:r w:rsidR="003556C6">
        <w:t>bezpieczeństwa Systemu.</w:t>
      </w:r>
      <w:bookmarkEnd w:id="22"/>
      <w:bookmarkEnd w:id="23"/>
      <w:bookmarkEnd w:id="24"/>
    </w:p>
    <w:p w14:paraId="0E6A3122" w14:textId="77777777"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System musi posiadać rozbudowany silnik raportowy, umożliwiający tworzenie zarówno raportów standardowych, jak i raportów własnych, minimum w zakresie incydentów bezpieczeństwa.</w:t>
      </w:r>
    </w:p>
    <w:p w14:paraId="556C29C4" w14:textId="4F6A1736" w:rsidR="00767F2F"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System musi również udostępniać API do raportowania, pozwalające na pobieranie danych w</w:t>
      </w:r>
      <w:r w:rsidR="00AE5B25">
        <w:rPr>
          <w:rFonts w:ascii="Calibri" w:hAnsi="Calibri" w:cs="Calibri"/>
        </w:rPr>
        <w:t> </w:t>
      </w:r>
      <w:r w:rsidRPr="003A0EE5">
        <w:rPr>
          <w:rFonts w:ascii="Calibri" w:hAnsi="Calibri" w:cs="Calibri"/>
        </w:rPr>
        <w:t>sposób elastyczny oraz ich dowolne zestawianie i agregowanie.</w:t>
      </w:r>
    </w:p>
    <w:p w14:paraId="4967414A" w14:textId="7BE35352"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Nie dopuszcza się sytuacji, w której dostęp do danych jest ograniczony wyłącznie do predefiniowanych raportów dostępnych w interfejsie systemu, bez możliwości tworzenia własnych zestawień. API musi umożliwiać pobieranie danych w takim zakresie i strukturze, aby możliwe było budowanie dowolnych kombinacji raportowych, zgodnie z aktualnymi potrzebami użytkownika.</w:t>
      </w:r>
    </w:p>
    <w:p w14:paraId="1940A327" w14:textId="77777777" w:rsidR="006804CC" w:rsidRPr="003A0EE5" w:rsidRDefault="006804CC" w:rsidP="003A0EE5">
      <w:pPr>
        <w:pStyle w:val="Akapitzlist"/>
        <w:numPr>
          <w:ilvl w:val="1"/>
          <w:numId w:val="82"/>
        </w:numPr>
        <w:spacing w:line="312" w:lineRule="auto"/>
        <w:rPr>
          <w:rFonts w:ascii="Calibri" w:eastAsia="Arial Unicode MS" w:hAnsi="Calibri" w:cs="Calibri"/>
          <w:color w:val="000000" w:themeColor="text1"/>
        </w:rPr>
      </w:pPr>
      <w:r w:rsidRPr="003A0EE5">
        <w:rPr>
          <w:rFonts w:ascii="Calibri" w:eastAsia="Arial Unicode MS" w:hAnsi="Calibri" w:cs="Calibri"/>
          <w:color w:val="000000" w:themeColor="text1"/>
        </w:rPr>
        <w:t>System musi posiadać oprogramowanie do wykonywania kopii systemu oraz baz danych z opcją tworzenia kopii „on-line”.</w:t>
      </w:r>
    </w:p>
    <w:p w14:paraId="5FBFDEE4" w14:textId="77777777"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System musi umożliwiać kojarzenie oraz logiczne powiązanie więcej niż jednego konta przypisanego do tego samego użytkownika (persony) w zintegrowanych systemach.</w:t>
      </w:r>
    </w:p>
    <w:p w14:paraId="705222C2" w14:textId="32B9294A" w:rsidR="00767F2F"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Funkcjonalność ta musi obejmować identyfikację oraz obsługę przypadków zduplikowanych kont tak</w:t>
      </w:r>
      <w:r w:rsidR="004621CA">
        <w:rPr>
          <w:rFonts w:ascii="Calibri" w:hAnsi="Calibri" w:cs="Calibri"/>
        </w:rPr>
        <w:t>,</w:t>
      </w:r>
      <w:r w:rsidRPr="003A0EE5">
        <w:rPr>
          <w:rFonts w:ascii="Calibri" w:hAnsi="Calibri" w:cs="Calibri"/>
        </w:rPr>
        <w:t xml:space="preserve"> aby system posiadał spójny i jednoznaczny widok tożsamości użytkownika.</w:t>
      </w:r>
    </w:p>
    <w:p w14:paraId="070F3BC6" w14:textId="02A1C119" w:rsidR="00767F2F" w:rsidRPr="003A0EE5" w:rsidRDefault="00767F2F" w:rsidP="003A0EE5">
      <w:pPr>
        <w:pStyle w:val="Akapitzlist"/>
        <w:numPr>
          <w:ilvl w:val="1"/>
          <w:numId w:val="82"/>
        </w:numPr>
        <w:spacing w:line="312" w:lineRule="auto"/>
        <w:rPr>
          <w:rFonts w:ascii="Calibri" w:hAnsi="Calibri" w:cs="Calibri"/>
        </w:rPr>
      </w:pPr>
      <w:r w:rsidRPr="003A0EE5">
        <w:rPr>
          <w:rFonts w:ascii="Calibri" w:hAnsi="Calibri" w:cs="Calibri"/>
        </w:rPr>
        <w:t>Minimalnie wymagane jest wsparcie dla scenariuszy, w których jeden użytkownik posiada wiele kont wynikających z różnych kontekstów organizacyjnych (np. student realizujący więcej niż jeden kierunek studiów), wraz z możliwością ich logicznego powiązania, zarządzania oraz prezentacji jako jednej tożsamości</w:t>
      </w:r>
      <w:r w:rsidRPr="003A0EE5">
        <w:rPr>
          <w:rFonts w:ascii="Calibri" w:eastAsia="Arial Unicode MS" w:hAnsi="Calibri" w:cs="Calibri"/>
          <w:color w:val="000000" w:themeColor="text1"/>
        </w:rPr>
        <w:t>.</w:t>
      </w:r>
    </w:p>
    <w:p w14:paraId="552FC497" w14:textId="3C976D48" w:rsidR="006804CC" w:rsidRPr="001B20AE" w:rsidRDefault="006804CC" w:rsidP="003A0EE5">
      <w:pPr>
        <w:pStyle w:val="Akapitzlist"/>
        <w:numPr>
          <w:ilvl w:val="1"/>
          <w:numId w:val="82"/>
        </w:numPr>
        <w:spacing w:line="312" w:lineRule="auto"/>
        <w:rPr>
          <w:rFonts w:ascii="Calibri" w:hAnsi="Calibri" w:cs="Calibri"/>
        </w:rPr>
      </w:pPr>
      <w:r w:rsidRPr="001B20AE">
        <w:rPr>
          <w:rFonts w:ascii="Calibri" w:eastAsia="Arial Unicode MS" w:hAnsi="Calibri" w:cs="Calibri"/>
          <w:color w:val="000000" w:themeColor="text1"/>
        </w:rPr>
        <w:t>System musi posiadać funkcje</w:t>
      </w:r>
      <w:r w:rsidR="001B20AE" w:rsidRPr="001B20AE">
        <w:rPr>
          <w:rFonts w:ascii="Calibri" w:eastAsia="Arial Unicode MS" w:hAnsi="Calibri" w:cs="Calibri"/>
          <w:color w:val="000000" w:themeColor="text1"/>
        </w:rPr>
        <w:t xml:space="preserve"> </w:t>
      </w:r>
      <w:r w:rsidRPr="001B20AE">
        <w:rPr>
          <w:rFonts w:ascii="Calibri" w:eastAsia="Arial Unicode MS" w:hAnsi="Calibri" w:cs="Calibri"/>
          <w:color w:val="000000" w:themeColor="text1"/>
        </w:rPr>
        <w:t>u</w:t>
      </w:r>
      <w:r w:rsidR="001B20AE" w:rsidRPr="001B20AE">
        <w:rPr>
          <w:rFonts w:ascii="Calibri" w:eastAsia="Arial Unicode MS" w:hAnsi="Calibri" w:cs="Calibri"/>
          <w:color w:val="000000" w:themeColor="text1"/>
        </w:rPr>
        <w:t>nie</w:t>
      </w:r>
      <w:r w:rsidRPr="001B20AE">
        <w:rPr>
          <w:rFonts w:ascii="Calibri" w:eastAsia="Arial Unicode MS" w:hAnsi="Calibri" w:cs="Calibri"/>
          <w:color w:val="000000" w:themeColor="text1"/>
        </w:rPr>
        <w:t>możliwiające zduplikowani</w:t>
      </w:r>
      <w:r w:rsidR="004621CA" w:rsidRPr="001B20AE">
        <w:rPr>
          <w:rFonts w:ascii="Calibri" w:eastAsia="Arial Unicode MS" w:hAnsi="Calibri" w:cs="Calibri"/>
          <w:color w:val="000000" w:themeColor="text1"/>
        </w:rPr>
        <w:t>e</w:t>
      </w:r>
      <w:r w:rsidRPr="001B20AE">
        <w:rPr>
          <w:rFonts w:ascii="Calibri" w:eastAsia="Arial Unicode MS" w:hAnsi="Calibri" w:cs="Calibri"/>
          <w:color w:val="000000" w:themeColor="text1"/>
        </w:rPr>
        <w:t xml:space="preserve"> kont lub funkcję mechanizmu zabraniającego na duplikowanie kont</w:t>
      </w:r>
      <w:r w:rsidR="008B2FE2" w:rsidRPr="001B20AE">
        <w:rPr>
          <w:rFonts w:ascii="Calibri" w:eastAsia="Arial Unicode MS" w:hAnsi="Calibri" w:cs="Calibri"/>
          <w:color w:val="000000" w:themeColor="text1"/>
        </w:rPr>
        <w:t>.</w:t>
      </w:r>
    </w:p>
    <w:p w14:paraId="2495BB5C" w14:textId="77777777" w:rsidR="006804CC" w:rsidRPr="003A0EE5" w:rsidRDefault="006804CC" w:rsidP="003A0EE5">
      <w:pPr>
        <w:pStyle w:val="Akapitzlist"/>
        <w:numPr>
          <w:ilvl w:val="1"/>
          <w:numId w:val="82"/>
        </w:numPr>
        <w:spacing w:line="312" w:lineRule="auto"/>
        <w:rPr>
          <w:rFonts w:ascii="Calibri" w:hAnsi="Calibri" w:cs="Calibri"/>
        </w:rPr>
      </w:pPr>
      <w:r w:rsidRPr="003A0EE5">
        <w:rPr>
          <w:rFonts w:ascii="Calibri" w:hAnsi="Calibri" w:cs="Calibri"/>
        </w:rPr>
        <w:t>System musi posiadać funkcję rejestrowania oraz monitorowania sesji zalogowanych użytkowników.</w:t>
      </w:r>
    </w:p>
    <w:p w14:paraId="2E9E0828" w14:textId="67B3079A" w:rsidR="006804CC" w:rsidRPr="003A0EE5" w:rsidRDefault="00F07076" w:rsidP="003A0EE5">
      <w:pPr>
        <w:pStyle w:val="Akapitzlist"/>
        <w:numPr>
          <w:ilvl w:val="1"/>
          <w:numId w:val="82"/>
        </w:numPr>
        <w:spacing w:line="312" w:lineRule="auto"/>
        <w:rPr>
          <w:rFonts w:ascii="Calibri" w:hAnsi="Calibri" w:cs="Calibri"/>
        </w:rPr>
      </w:pPr>
      <w:r w:rsidRPr="003A0EE5">
        <w:rPr>
          <w:rFonts w:ascii="Calibri" w:hAnsi="Calibri" w:cs="Calibri"/>
        </w:rPr>
        <w:t>System musi również umożliwiać zarządzanie sesjami, w tym ich przeglądanie, modyfikowanie oraz wymuszone zakończenie (usuwanie</w:t>
      </w:r>
      <w:r w:rsidR="006804CC" w:rsidRPr="003A0EE5">
        <w:rPr>
          <w:rFonts w:ascii="Calibri" w:hAnsi="Calibri" w:cs="Calibri"/>
        </w:rPr>
        <w:t>). Dodatkowo wymagane jest udostępnienie API w zakresie obsługi sesji, umożliwiającego pobieranie informacji o aktywnych sesjach oraz wykonywanie na nich operacji zarządczych.</w:t>
      </w:r>
    </w:p>
    <w:p w14:paraId="2A232896" w14:textId="0086825E" w:rsidR="00BB7531" w:rsidRPr="003A0EE5" w:rsidRDefault="006804CC" w:rsidP="003A0EE5">
      <w:pPr>
        <w:pStyle w:val="Akapitzlist"/>
        <w:numPr>
          <w:ilvl w:val="1"/>
          <w:numId w:val="82"/>
        </w:numPr>
        <w:spacing w:line="312" w:lineRule="auto"/>
        <w:rPr>
          <w:rFonts w:asciiTheme="minorHAnsi" w:hAnsiTheme="minorHAnsi"/>
          <w:color w:val="000000" w:themeColor="text1"/>
          <w:sz w:val="21"/>
          <w:szCs w:val="21"/>
        </w:rPr>
      </w:pPr>
      <w:r w:rsidRPr="003A0EE5">
        <w:rPr>
          <w:rFonts w:ascii="Calibri" w:hAnsi="Calibri" w:cs="Calibri"/>
          <w:color w:val="000000" w:themeColor="text1"/>
        </w:rPr>
        <w:t>System musi wspierać obsługę bezpiecznych połączeń certyfikatów SSL do obsługi protokołu HTTPS.</w:t>
      </w:r>
    </w:p>
    <w:p w14:paraId="773FB960" w14:textId="64D17B31" w:rsidR="006804CC" w:rsidRPr="006804CC" w:rsidRDefault="006804CC" w:rsidP="003A0EE5">
      <w:pPr>
        <w:pStyle w:val="Nagwek2"/>
      </w:pPr>
      <w:bookmarkStart w:id="25" w:name="_Toc227308413"/>
      <w:bookmarkStart w:id="26" w:name="_Toc227570557"/>
      <w:bookmarkStart w:id="27" w:name="_Toc227570607"/>
      <w:r w:rsidRPr="006804CC">
        <w:t xml:space="preserve">Wymagania w zakresie </w:t>
      </w:r>
      <w:r w:rsidR="00BB7531">
        <w:t>a</w:t>
      </w:r>
      <w:r w:rsidRPr="006804CC">
        <w:t>utentykacji</w:t>
      </w:r>
      <w:r w:rsidRPr="00E952C7">
        <w:t xml:space="preserve"> w systemie</w:t>
      </w:r>
      <w:bookmarkEnd w:id="25"/>
      <w:bookmarkEnd w:id="26"/>
      <w:bookmarkEnd w:id="27"/>
    </w:p>
    <w:p w14:paraId="62B792FB" w14:textId="77777777" w:rsidR="006804CC" w:rsidRPr="003A0EE5" w:rsidRDefault="006804CC" w:rsidP="00651A44">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lastRenderedPageBreak/>
        <w:t>System musi posiadać obsługę różnorodnych mechanizmów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uwierzytelniających dla platform Windows, Linux, iOS, Android tj. minimum:</w:t>
      </w:r>
    </w:p>
    <w:p w14:paraId="378E91CF" w14:textId="77777777" w:rsidR="006804CC" w:rsidRPr="003A0EE5" w:rsidRDefault="006804CC" w:rsidP="00651A44">
      <w:pPr>
        <w:pStyle w:val="Akapitzlist"/>
        <w:numPr>
          <w:ilvl w:val="3"/>
          <w:numId w:val="82"/>
        </w:numPr>
        <w:spacing w:line="312" w:lineRule="auto"/>
        <w:rPr>
          <w:rFonts w:ascii="Calibri" w:hAnsi="Calibri" w:cs="Calibri"/>
          <w:color w:val="000000" w:themeColor="text1"/>
        </w:rPr>
      </w:pPr>
      <w:proofErr w:type="spellStart"/>
      <w:r w:rsidRPr="003A0EE5">
        <w:rPr>
          <w:rFonts w:ascii="Calibri" w:hAnsi="Calibri" w:cs="Calibri"/>
          <w:color w:val="000000" w:themeColor="text1"/>
        </w:rPr>
        <w:t>tokeny</w:t>
      </w:r>
      <w:proofErr w:type="spellEnd"/>
      <w:r w:rsidRPr="003A0EE5">
        <w:rPr>
          <w:rFonts w:ascii="Calibri" w:hAnsi="Calibri" w:cs="Calibri"/>
          <w:color w:val="000000" w:themeColor="text1"/>
        </w:rPr>
        <w:t xml:space="preserve"> OTP sprzętowe,</w:t>
      </w:r>
    </w:p>
    <w:p w14:paraId="737C77E1" w14:textId="77777777" w:rsidR="006804CC" w:rsidRPr="003A0EE5" w:rsidRDefault="006804CC" w:rsidP="00651A44">
      <w:pPr>
        <w:pStyle w:val="Akapitzlist"/>
        <w:numPr>
          <w:ilvl w:val="3"/>
          <w:numId w:val="82"/>
        </w:numPr>
        <w:spacing w:line="312" w:lineRule="auto"/>
        <w:rPr>
          <w:rFonts w:ascii="Calibri" w:hAnsi="Calibri" w:cs="Calibri"/>
          <w:color w:val="000000" w:themeColor="text1"/>
        </w:rPr>
      </w:pPr>
      <w:proofErr w:type="spellStart"/>
      <w:r w:rsidRPr="003A0EE5">
        <w:rPr>
          <w:rFonts w:ascii="Calibri" w:hAnsi="Calibri" w:cs="Calibri"/>
          <w:color w:val="000000" w:themeColor="text1"/>
        </w:rPr>
        <w:t>token</w:t>
      </w:r>
      <w:proofErr w:type="spellEnd"/>
      <w:r w:rsidRPr="003A0EE5">
        <w:rPr>
          <w:rFonts w:ascii="Calibri" w:hAnsi="Calibri" w:cs="Calibri"/>
          <w:color w:val="000000" w:themeColor="text1"/>
        </w:rPr>
        <w:t xml:space="preserve"> sprzętowy bez klawiatury numerycznej,</w:t>
      </w:r>
    </w:p>
    <w:p w14:paraId="090FF019" w14:textId="18483E92" w:rsidR="006804CC" w:rsidRPr="001B20AE" w:rsidRDefault="006804CC" w:rsidP="00651A44">
      <w:pPr>
        <w:pStyle w:val="Akapitzlist"/>
        <w:numPr>
          <w:ilvl w:val="3"/>
          <w:numId w:val="82"/>
        </w:numPr>
        <w:spacing w:line="312" w:lineRule="auto"/>
        <w:rPr>
          <w:rFonts w:ascii="Calibri" w:hAnsi="Calibri" w:cs="Calibri"/>
          <w:color w:val="000000" w:themeColor="text1"/>
        </w:rPr>
      </w:pPr>
      <w:proofErr w:type="spellStart"/>
      <w:r w:rsidRPr="003A0EE5">
        <w:rPr>
          <w:rFonts w:ascii="Calibri" w:hAnsi="Calibri" w:cs="Calibri"/>
          <w:color w:val="000000" w:themeColor="text1"/>
        </w:rPr>
        <w:t>tokeny</w:t>
      </w:r>
      <w:proofErr w:type="spellEnd"/>
      <w:r w:rsidRPr="003A0EE5">
        <w:rPr>
          <w:rFonts w:ascii="Calibri" w:hAnsi="Calibri" w:cs="Calibri"/>
          <w:color w:val="000000" w:themeColor="text1"/>
        </w:rPr>
        <w:t xml:space="preserve"> OTP </w:t>
      </w:r>
      <w:r w:rsidRPr="001B20AE">
        <w:rPr>
          <w:rFonts w:ascii="Calibri" w:hAnsi="Calibri" w:cs="Calibri"/>
          <w:color w:val="000000" w:themeColor="text1"/>
        </w:rPr>
        <w:t>programowe dla platform,</w:t>
      </w:r>
    </w:p>
    <w:p w14:paraId="437A9E36" w14:textId="77777777" w:rsidR="006804CC" w:rsidRPr="001B20AE" w:rsidRDefault="006804CC" w:rsidP="00651A44">
      <w:pPr>
        <w:pStyle w:val="Akapitzlist"/>
        <w:numPr>
          <w:ilvl w:val="3"/>
          <w:numId w:val="82"/>
        </w:numPr>
        <w:spacing w:line="312" w:lineRule="auto"/>
        <w:rPr>
          <w:rFonts w:ascii="Calibri" w:hAnsi="Calibri" w:cs="Calibri"/>
          <w:color w:val="000000" w:themeColor="text1"/>
        </w:rPr>
      </w:pPr>
      <w:r w:rsidRPr="001B20AE">
        <w:rPr>
          <w:rFonts w:ascii="Calibri" w:hAnsi="Calibri" w:cs="Calibri"/>
          <w:color w:val="000000" w:themeColor="text1"/>
        </w:rPr>
        <w:t xml:space="preserve">obsługa mechanizmów </w:t>
      </w:r>
      <w:proofErr w:type="spellStart"/>
      <w:r w:rsidRPr="001B20AE">
        <w:rPr>
          <w:rFonts w:ascii="Calibri" w:hAnsi="Calibri" w:cs="Calibri"/>
          <w:color w:val="000000" w:themeColor="text1"/>
        </w:rPr>
        <w:t>beztokenowych</w:t>
      </w:r>
      <w:proofErr w:type="spellEnd"/>
      <w:r w:rsidRPr="001B20AE">
        <w:rPr>
          <w:rFonts w:ascii="Calibri" w:hAnsi="Calibri" w:cs="Calibri"/>
          <w:color w:val="000000" w:themeColor="text1"/>
        </w:rPr>
        <w:t>,</w:t>
      </w:r>
    </w:p>
    <w:p w14:paraId="5214611F" w14:textId="77777777" w:rsidR="006804CC" w:rsidRPr="003A0EE5" w:rsidRDefault="006804CC" w:rsidP="00651A44">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wzorzec graficzny (tzw. PIP - Personal </w:t>
      </w:r>
      <w:proofErr w:type="spellStart"/>
      <w:r w:rsidRPr="003A0EE5">
        <w:rPr>
          <w:rFonts w:ascii="Calibri" w:hAnsi="Calibri" w:cs="Calibri"/>
          <w:color w:val="000000" w:themeColor="text1"/>
        </w:rPr>
        <w:t>Identification</w:t>
      </w:r>
      <w:proofErr w:type="spellEnd"/>
      <w:r w:rsidRPr="003A0EE5">
        <w:rPr>
          <w:rFonts w:ascii="Calibri" w:hAnsi="Calibri" w:cs="Calibri"/>
          <w:color w:val="000000" w:themeColor="text1"/>
        </w:rPr>
        <w:t xml:space="preserve"> </w:t>
      </w:r>
      <w:proofErr w:type="spellStart"/>
      <w:r w:rsidRPr="003A0EE5">
        <w:rPr>
          <w:rFonts w:ascii="Calibri" w:hAnsi="Calibri" w:cs="Calibri"/>
          <w:color w:val="000000" w:themeColor="text1"/>
        </w:rPr>
        <w:t>Pattern</w:t>
      </w:r>
      <w:proofErr w:type="spellEnd"/>
      <w:r w:rsidRPr="003A0EE5">
        <w:rPr>
          <w:rFonts w:ascii="Calibri" w:hAnsi="Calibri" w:cs="Calibri"/>
          <w:color w:val="000000" w:themeColor="text1"/>
        </w:rPr>
        <w:t>),</w:t>
      </w:r>
    </w:p>
    <w:p w14:paraId="72DEC47D" w14:textId="77777777" w:rsidR="006804CC" w:rsidRPr="003A0EE5" w:rsidRDefault="006804CC" w:rsidP="00651A44">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wysłanie hasła jednorazowego za pomocą SMS,</w:t>
      </w:r>
    </w:p>
    <w:p w14:paraId="6724F4A1" w14:textId="77777777" w:rsidR="006804CC" w:rsidRPr="003A0EE5" w:rsidRDefault="006804CC" w:rsidP="00651A44">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wysłanie hasła lub linku jednorazowego na adres email.</w:t>
      </w:r>
    </w:p>
    <w:p w14:paraId="0FC9C30C" w14:textId="7E2B37C3" w:rsidR="006804CC" w:rsidRPr="003A0EE5" w:rsidRDefault="006804CC" w:rsidP="003A0EE5">
      <w:pPr>
        <w:pStyle w:val="Akapitzlist"/>
        <w:numPr>
          <w:ilvl w:val="1"/>
          <w:numId w:val="82"/>
        </w:numPr>
        <w:spacing w:before="120" w:after="120" w:line="276" w:lineRule="auto"/>
        <w:rPr>
          <w:rFonts w:ascii="Calibri" w:hAnsi="Calibri" w:cs="Calibri"/>
          <w:color w:val="000000" w:themeColor="text1"/>
        </w:rPr>
      </w:pPr>
      <w:r w:rsidRPr="003A0EE5">
        <w:rPr>
          <w:rFonts w:ascii="Calibri" w:hAnsi="Calibri" w:cs="Calibri"/>
          <w:color w:val="000000" w:themeColor="text1"/>
        </w:rPr>
        <w:t xml:space="preserve">Dostarczane </w:t>
      </w:r>
      <w:proofErr w:type="spellStart"/>
      <w:r w:rsidRPr="003A0EE5">
        <w:rPr>
          <w:rFonts w:ascii="Calibri" w:hAnsi="Calibri" w:cs="Calibri"/>
          <w:color w:val="000000" w:themeColor="text1"/>
        </w:rPr>
        <w:t>tokeny</w:t>
      </w:r>
      <w:proofErr w:type="spellEnd"/>
      <w:r w:rsidRPr="003A0EE5">
        <w:rPr>
          <w:rFonts w:ascii="Calibri" w:hAnsi="Calibri" w:cs="Calibri"/>
          <w:color w:val="000000" w:themeColor="text1"/>
        </w:rPr>
        <w:t xml:space="preserve"> uwierzytelniające, zarówno sprzętowe jak i programowe, nie mogą być ograniczone licencyjnie w zakresie czasu ich działania. Oznacza to, że po ich wydaniu użytkownikowi muszą one zachować pełną funkcjonalność przez cały okres eksploatacji urządzenia lub aplikacji, bez konieczności odnawiania licencji, ponoszenia dodatkowych opłat abonamentowych lub dokonywania okresowych aktywacji. W szczególności niedopuszczalne jest stosowanie rozwiązań, w</w:t>
      </w:r>
      <w:r w:rsidR="00AE5B25">
        <w:rPr>
          <w:rFonts w:ascii="Calibri" w:hAnsi="Calibri" w:cs="Calibri"/>
          <w:color w:val="000000" w:themeColor="text1"/>
        </w:rPr>
        <w:t> </w:t>
      </w:r>
      <w:r w:rsidRPr="003A0EE5">
        <w:rPr>
          <w:rFonts w:ascii="Calibri" w:hAnsi="Calibri" w:cs="Calibri"/>
          <w:color w:val="000000" w:themeColor="text1"/>
        </w:rPr>
        <w:t xml:space="preserve">których możliwość korzystania z </w:t>
      </w:r>
      <w:proofErr w:type="spellStart"/>
      <w:r w:rsidRPr="003A0EE5">
        <w:rPr>
          <w:rFonts w:ascii="Calibri" w:hAnsi="Calibri" w:cs="Calibri"/>
          <w:color w:val="000000" w:themeColor="text1"/>
        </w:rPr>
        <w:t>tokena</w:t>
      </w:r>
      <w:proofErr w:type="spellEnd"/>
      <w:r w:rsidRPr="003A0EE5">
        <w:rPr>
          <w:rFonts w:ascii="Calibri" w:hAnsi="Calibri" w:cs="Calibri"/>
          <w:color w:val="000000" w:themeColor="text1"/>
        </w:rPr>
        <w:t xml:space="preserve"> lub generowania kodów jednorazowych wygasa po określonym czasie wynikającym z warunków licencyjnych producenta. </w:t>
      </w:r>
      <w:proofErr w:type="spellStart"/>
      <w:r w:rsidRPr="003A0EE5">
        <w:rPr>
          <w:rFonts w:ascii="Calibri" w:hAnsi="Calibri" w:cs="Calibri"/>
          <w:color w:val="000000" w:themeColor="text1"/>
        </w:rPr>
        <w:t>Tokeny</w:t>
      </w:r>
      <w:proofErr w:type="spellEnd"/>
      <w:r w:rsidRPr="003A0EE5">
        <w:rPr>
          <w:rFonts w:ascii="Calibri" w:hAnsi="Calibri" w:cs="Calibri"/>
          <w:color w:val="000000" w:themeColor="text1"/>
        </w:rPr>
        <w:t xml:space="preserve"> muszą umożliwiać ich nieograniczone czasowo wykorzystanie w systemie uwierzytelniania Zamawiającego, z</w:t>
      </w:r>
      <w:r w:rsidR="00AE5B25">
        <w:rPr>
          <w:rFonts w:ascii="Calibri" w:hAnsi="Calibri" w:cs="Calibri"/>
          <w:color w:val="000000" w:themeColor="text1"/>
        </w:rPr>
        <w:t> </w:t>
      </w:r>
      <w:r w:rsidRPr="003A0EE5">
        <w:rPr>
          <w:rFonts w:ascii="Calibri" w:hAnsi="Calibri" w:cs="Calibri"/>
          <w:color w:val="000000" w:themeColor="text1"/>
        </w:rPr>
        <w:t xml:space="preserve">zachowaniem pełnej zgodności z wdrożonym mechanizmem autentykacji. Dopuszcza się jedynie naturalne ograniczenia wynikające z fizycznej żywotności urządzenia (np. bateria w </w:t>
      </w:r>
      <w:proofErr w:type="spellStart"/>
      <w:r w:rsidRPr="003A0EE5">
        <w:rPr>
          <w:rFonts w:ascii="Calibri" w:hAnsi="Calibri" w:cs="Calibri"/>
          <w:color w:val="000000" w:themeColor="text1"/>
        </w:rPr>
        <w:t>tokenie</w:t>
      </w:r>
      <w:proofErr w:type="spellEnd"/>
      <w:r w:rsidRPr="003A0EE5">
        <w:rPr>
          <w:rFonts w:ascii="Calibri" w:hAnsi="Calibri" w:cs="Calibri"/>
          <w:color w:val="000000" w:themeColor="text1"/>
        </w:rPr>
        <w:t xml:space="preserve"> sprzętowym) lub aktualizacji oprogramowania pod warunkiem</w:t>
      </w:r>
      <w:r w:rsidR="0033357D">
        <w:rPr>
          <w:rFonts w:ascii="Calibri" w:hAnsi="Calibri" w:cs="Calibri"/>
          <w:color w:val="000000" w:themeColor="text1"/>
        </w:rPr>
        <w:t>,</w:t>
      </w:r>
      <w:r w:rsidRPr="003A0EE5">
        <w:rPr>
          <w:rFonts w:ascii="Calibri" w:hAnsi="Calibri" w:cs="Calibri"/>
          <w:color w:val="000000" w:themeColor="text1"/>
        </w:rPr>
        <w:t xml:space="preserve"> że nie wynikają one z ograniczeń licencyjnych. Dostarczane </w:t>
      </w:r>
      <w:proofErr w:type="spellStart"/>
      <w:r w:rsidRPr="003A0EE5">
        <w:rPr>
          <w:rFonts w:ascii="Calibri" w:hAnsi="Calibri" w:cs="Calibri"/>
          <w:color w:val="000000" w:themeColor="text1"/>
        </w:rPr>
        <w:t>tokeny</w:t>
      </w:r>
      <w:proofErr w:type="spellEnd"/>
      <w:r w:rsidRPr="003A0EE5">
        <w:rPr>
          <w:rFonts w:ascii="Calibri" w:hAnsi="Calibri" w:cs="Calibri"/>
          <w:color w:val="000000" w:themeColor="text1"/>
        </w:rPr>
        <w:t xml:space="preserve"> uwierzytelniające, zarówno sprzętowe jak i programowe, nie mogą być ograniczone liczbowo.</w:t>
      </w:r>
    </w:p>
    <w:p w14:paraId="681C7698"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System musi zapewniać wysoki stopień automatyzacji procesu przypisywania oraz wydawania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xml:space="preserve"> uwierzytelniających użytkownikom. Automatyzacja musi obejmować w minimalnym zakresie możliwość automatycznego generowania, aktywowania oraz przypisywania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xml:space="preserve"> do kont użytkowników na podstawie zdefiniowanych reguł, ról lub przynależności do określonych grup użytkowników. System musi umożliwiać zarówno indywidualne, jak i masowe przypisywanie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xml:space="preserve"> użytkownikom, w tym w ramach procesów rejestracji nowych użytkowników, synchronizacji z systemami źródłowymi lub zmian w strukturze organizacyjnej. Proces wydawania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xml:space="preserve"> musi umożliwiać również samodzielną aktywację </w:t>
      </w:r>
      <w:proofErr w:type="spellStart"/>
      <w:r w:rsidRPr="003A0EE5">
        <w:rPr>
          <w:rFonts w:ascii="Calibri" w:hAnsi="Calibri" w:cs="Calibri"/>
          <w:color w:val="000000" w:themeColor="text1"/>
        </w:rPr>
        <w:t>tokena</w:t>
      </w:r>
      <w:proofErr w:type="spellEnd"/>
      <w:r w:rsidRPr="003A0EE5">
        <w:rPr>
          <w:rFonts w:ascii="Calibri" w:hAnsi="Calibri" w:cs="Calibri"/>
          <w:color w:val="000000" w:themeColor="text1"/>
        </w:rPr>
        <w:t xml:space="preserve"> przez użytkownika (</w:t>
      </w:r>
      <w:proofErr w:type="spellStart"/>
      <w:r w:rsidRPr="003A0EE5">
        <w:rPr>
          <w:rFonts w:ascii="Calibri" w:hAnsi="Calibri" w:cs="Calibri"/>
          <w:color w:val="000000" w:themeColor="text1"/>
        </w:rPr>
        <w:t>self</w:t>
      </w:r>
      <w:proofErr w:type="spellEnd"/>
      <w:r w:rsidRPr="003A0EE5">
        <w:rPr>
          <w:rFonts w:ascii="Calibri" w:hAnsi="Calibri" w:cs="Calibri"/>
          <w:color w:val="000000" w:themeColor="text1"/>
        </w:rPr>
        <w:t xml:space="preserve">-service) przy zachowaniu odpowiednich mechanizmów weryfikacji tożsamości, takich jak np. weryfikacja poprzez wiadomość SMS, e-mail, link aktywacyjny lub inne metody uwierzytelniania. Rozwiązanie musi minimalizować konieczność ręcznej obsługi procesu przez administratora oraz umożliwiać monitorowanie statusu wydanych </w:t>
      </w:r>
      <w:proofErr w:type="spellStart"/>
      <w:r w:rsidRPr="003A0EE5">
        <w:rPr>
          <w:rFonts w:ascii="Calibri" w:hAnsi="Calibri" w:cs="Calibri"/>
          <w:color w:val="000000" w:themeColor="text1"/>
        </w:rPr>
        <w:t>tokenów</w:t>
      </w:r>
      <w:proofErr w:type="spellEnd"/>
      <w:r w:rsidRPr="003A0EE5">
        <w:rPr>
          <w:rFonts w:ascii="Calibri" w:hAnsi="Calibri" w:cs="Calibri"/>
          <w:color w:val="000000" w:themeColor="text1"/>
        </w:rPr>
        <w:t>, ich aktywacji oraz przypisania do użytkowników.</w:t>
      </w:r>
    </w:p>
    <w:p w14:paraId="26FE9816"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zapewniać mechanizm dwuskładnikowego uwierzytelniania (2FA) zdolny do obsługi minimum 25 000 użytkowników, z możliwością równoczesnej realizacji co najmniej 20 operacji uwierzytelniania na sekundę (TPS) w warunkach szczytowego obciążenia (minimum 5 000 prób logowania w 10-minutowym oknie czasowym), bez degradacji wydajności oraz bez ograniczeń licencyjnych związanych z liczbą użytkowników lub metod uwierzytelniania.</w:t>
      </w:r>
    </w:p>
    <w:p w14:paraId="72F9D706"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lastRenderedPageBreak/>
        <w:t>System musi pozwalać administratorowi na co najmniej:</w:t>
      </w:r>
    </w:p>
    <w:p w14:paraId="75BB0533"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zarządzanie parametrami systemu (serwera) uwierzytelniającego,</w:t>
      </w:r>
    </w:p>
    <w:p w14:paraId="22C377AE"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zarządzanie </w:t>
      </w:r>
      <w:proofErr w:type="spellStart"/>
      <w:r w:rsidRPr="003A0EE5">
        <w:rPr>
          <w:rFonts w:ascii="Calibri" w:hAnsi="Calibri" w:cs="Calibri"/>
          <w:color w:val="000000" w:themeColor="text1"/>
        </w:rPr>
        <w:t>tokenami</w:t>
      </w:r>
      <w:proofErr w:type="spellEnd"/>
      <w:r w:rsidRPr="003A0EE5">
        <w:rPr>
          <w:rFonts w:ascii="Calibri" w:hAnsi="Calibri" w:cs="Calibri"/>
          <w:color w:val="000000" w:themeColor="text1"/>
        </w:rPr>
        <w:t>,</w:t>
      </w:r>
    </w:p>
    <w:p w14:paraId="3FD31551"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definiowanie profili dla uwierzytelniania, autoryzacji i rozliczania (</w:t>
      </w:r>
      <w:proofErr w:type="spellStart"/>
      <w:r w:rsidRPr="003A0EE5">
        <w:rPr>
          <w:rFonts w:ascii="Calibri" w:hAnsi="Calibri" w:cs="Calibri"/>
          <w:color w:val="000000" w:themeColor="text1"/>
        </w:rPr>
        <w:t>accounting</w:t>
      </w:r>
      <w:proofErr w:type="spellEnd"/>
      <w:r w:rsidRPr="003A0EE5">
        <w:rPr>
          <w:rFonts w:ascii="Calibri" w:hAnsi="Calibri" w:cs="Calibri"/>
          <w:color w:val="000000" w:themeColor="text1"/>
        </w:rPr>
        <w:t>) użytkowników,</w:t>
      </w:r>
    </w:p>
    <w:p w14:paraId="1FE5ACBA" w14:textId="668F6473"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konsolidowanie oraz przeglądanie logów audytu jak również logów uwierzytelniania i</w:t>
      </w:r>
      <w:r w:rsidR="00AE5B25">
        <w:rPr>
          <w:rFonts w:ascii="Calibri" w:hAnsi="Calibri" w:cs="Calibri"/>
          <w:color w:val="000000" w:themeColor="text1"/>
        </w:rPr>
        <w:t> </w:t>
      </w:r>
      <w:r w:rsidRPr="003A0EE5">
        <w:rPr>
          <w:rFonts w:ascii="Calibri" w:hAnsi="Calibri" w:cs="Calibri"/>
          <w:color w:val="000000" w:themeColor="text1"/>
        </w:rPr>
        <w:t>autoryzacji,</w:t>
      </w:r>
    </w:p>
    <w:p w14:paraId="49202F6A"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tworzenie i inicjalizowanie mechanizmów uwierzytelniających oraz ich przypisywanie dla użytkowników z możliwością przypisania jednemu użytkownikowi wielu mechanizmów uwierzytelniających (hasło, </w:t>
      </w:r>
      <w:proofErr w:type="spellStart"/>
      <w:r w:rsidRPr="003A0EE5">
        <w:rPr>
          <w:rFonts w:ascii="Calibri" w:hAnsi="Calibri" w:cs="Calibri"/>
          <w:color w:val="000000" w:themeColor="text1"/>
        </w:rPr>
        <w:t>token</w:t>
      </w:r>
      <w:proofErr w:type="spellEnd"/>
      <w:r w:rsidRPr="003A0EE5">
        <w:rPr>
          <w:rFonts w:ascii="Calibri" w:hAnsi="Calibri" w:cs="Calibri"/>
          <w:color w:val="000000" w:themeColor="text1"/>
        </w:rPr>
        <w:t>, wzorzec graficzny),</w:t>
      </w:r>
    </w:p>
    <w:p w14:paraId="72C7D929" w14:textId="76269D03"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ręczne zablokowan</w:t>
      </w:r>
      <w:r w:rsidR="0033357D">
        <w:rPr>
          <w:rFonts w:ascii="Calibri" w:hAnsi="Calibri" w:cs="Calibri"/>
          <w:color w:val="000000" w:themeColor="text1"/>
        </w:rPr>
        <w:t>i</w:t>
      </w:r>
      <w:r w:rsidRPr="003A0EE5">
        <w:rPr>
          <w:rFonts w:ascii="Calibri" w:hAnsi="Calibri" w:cs="Calibri"/>
          <w:color w:val="000000" w:themeColor="text1"/>
        </w:rPr>
        <w:t>e możliwości logowania użytkownika,</w:t>
      </w:r>
    </w:p>
    <w:p w14:paraId="77E2EA0F"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odblokowywanie oraz synchronizowanie urządzeń uwierzytelniających,</w:t>
      </w:r>
    </w:p>
    <w:p w14:paraId="573A3E81" w14:textId="3E6CFCAF"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definiowanie dostępu jednokrotnego, na określony czas lub na stałe z wykorzystaniem metody awaryjnej np. hasła statycznego, hasła domenowego użytkownika lub hasła jednorazowego wysłanego</w:t>
      </w:r>
      <w:r w:rsidR="0033357D">
        <w:rPr>
          <w:rFonts w:ascii="Calibri" w:hAnsi="Calibri" w:cs="Calibri"/>
          <w:color w:val="000000" w:themeColor="text1"/>
        </w:rPr>
        <w:t xml:space="preserve"> za pomocą</w:t>
      </w:r>
      <w:r w:rsidRPr="003A0EE5">
        <w:rPr>
          <w:rFonts w:ascii="Calibri" w:hAnsi="Calibri" w:cs="Calibri"/>
          <w:color w:val="000000" w:themeColor="text1"/>
        </w:rPr>
        <w:t xml:space="preserve"> sms na numer telefonu komórkowego.</w:t>
      </w:r>
    </w:p>
    <w:p w14:paraId="4F9A5642" w14:textId="4452E1EC" w:rsidR="007B11B3" w:rsidRPr="003A0EE5" w:rsidRDefault="006804CC" w:rsidP="003A0EE5">
      <w:pPr>
        <w:pStyle w:val="Akapitzlist"/>
        <w:numPr>
          <w:ilvl w:val="1"/>
          <w:numId w:val="82"/>
        </w:numPr>
        <w:spacing w:line="312" w:lineRule="auto"/>
        <w:rPr>
          <w:rFonts w:asciiTheme="minorHAnsi" w:hAnsiTheme="minorHAnsi"/>
          <w:color w:val="000000" w:themeColor="text1"/>
          <w:sz w:val="21"/>
          <w:szCs w:val="21"/>
        </w:rPr>
      </w:pPr>
      <w:r w:rsidRPr="003A0EE5">
        <w:rPr>
          <w:rFonts w:ascii="Calibri" w:hAnsi="Calibri" w:cs="Calibri"/>
          <w:color w:val="000000" w:themeColor="text1"/>
        </w:rPr>
        <w:t>System musi zapewniać bezpieczne i odseparowane połączenia z każdym źródłem danych. Oznacza to, że dla każdego systemu lub bazy danych musi być wykorzystywany oddzielny mechanizm połączenia (np. osobny konektor lub konfiguracja dostępu). Dodatkowo wszystkie połączenia muszą być odpowiednio zabezpieczone poprzez stosowanie szyfrowania transmisji danych tak</w:t>
      </w:r>
      <w:r w:rsidR="0033357D">
        <w:rPr>
          <w:rFonts w:ascii="Calibri" w:hAnsi="Calibri" w:cs="Calibri"/>
          <w:color w:val="000000" w:themeColor="text1"/>
        </w:rPr>
        <w:t>,</w:t>
      </w:r>
      <w:r w:rsidRPr="003A0EE5">
        <w:rPr>
          <w:rFonts w:ascii="Calibri" w:hAnsi="Calibri" w:cs="Calibri"/>
          <w:color w:val="000000" w:themeColor="text1"/>
        </w:rPr>
        <w:t xml:space="preserve"> aby uniemożliwić nieautoryzowany dostęp lub przechwycenie informacji w trakcie komunikacji między systemami.</w:t>
      </w:r>
    </w:p>
    <w:p w14:paraId="12E01DC8" w14:textId="196752EC" w:rsidR="006804CC" w:rsidRPr="006804CC" w:rsidRDefault="006804CC" w:rsidP="003A0EE5">
      <w:pPr>
        <w:pStyle w:val="Nagwek2"/>
      </w:pPr>
      <w:bookmarkStart w:id="28" w:name="_Toc227308414"/>
      <w:bookmarkStart w:id="29" w:name="_Toc227570558"/>
      <w:bookmarkStart w:id="30" w:name="_Toc227570608"/>
      <w:r w:rsidRPr="006804CC">
        <w:t>Wymagania w zakresie integracj</w:t>
      </w:r>
      <w:r w:rsidR="00BB7531">
        <w:t>i</w:t>
      </w:r>
      <w:r w:rsidRPr="006804CC">
        <w:t xml:space="preserve"> z innymi systemami</w:t>
      </w:r>
      <w:bookmarkEnd w:id="28"/>
      <w:bookmarkEnd w:id="29"/>
      <w:bookmarkEnd w:id="30"/>
    </w:p>
    <w:p w14:paraId="3C48CAB1" w14:textId="5AD32626"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eastAsia="Calibri" w:hAnsi="Calibri" w:cs="Calibri"/>
          <w:color w:val="000000" w:themeColor="text1"/>
        </w:rPr>
        <w:t xml:space="preserve">System musi integrować się z systemami </w:t>
      </w:r>
      <w:r w:rsidRPr="003A0EE5">
        <w:rPr>
          <w:rFonts w:ascii="Calibri" w:hAnsi="Calibri" w:cs="Calibri"/>
          <w:color w:val="000000" w:themeColor="text1"/>
        </w:rPr>
        <w:t>Zamawiającego:</w:t>
      </w:r>
    </w:p>
    <w:p w14:paraId="4F94C73C" w14:textId="716B78A9"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System informacji studenckiej – VDO Verbis,</w:t>
      </w:r>
    </w:p>
    <w:p w14:paraId="19AC27F5"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Wirtualną uczelnią verbis,</w:t>
      </w:r>
    </w:p>
    <w:p w14:paraId="7C85AFB4" w14:textId="4300EB13"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System obsługi sieci bezprzewodowej na terenie uczelni,</w:t>
      </w:r>
    </w:p>
    <w:p w14:paraId="2FB27418"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proofErr w:type="spellStart"/>
      <w:r w:rsidRPr="003A0EE5">
        <w:rPr>
          <w:rFonts w:ascii="Calibri" w:hAnsi="Calibri" w:cs="Calibri"/>
          <w:color w:val="000000" w:themeColor="text1"/>
        </w:rPr>
        <w:t>Vizja.app</w:t>
      </w:r>
      <w:proofErr w:type="spellEnd"/>
      <w:r w:rsidRPr="003A0EE5">
        <w:rPr>
          <w:rFonts w:ascii="Calibri" w:hAnsi="Calibri" w:cs="Calibri"/>
          <w:color w:val="000000" w:themeColor="text1"/>
        </w:rPr>
        <w:t>,</w:t>
      </w:r>
    </w:p>
    <w:p w14:paraId="1AFCAF86" w14:textId="77777777" w:rsidR="006B4493" w:rsidRDefault="00F07076" w:rsidP="003A0EE5">
      <w:pPr>
        <w:pStyle w:val="Akapitzlist"/>
        <w:numPr>
          <w:ilvl w:val="3"/>
          <w:numId w:val="82"/>
        </w:numPr>
        <w:spacing w:line="312" w:lineRule="auto"/>
        <w:rPr>
          <w:rFonts w:ascii="Calibri" w:hAnsi="Calibri" w:cs="Calibri"/>
          <w:color w:val="000000" w:themeColor="text1"/>
        </w:rPr>
      </w:pPr>
      <w:proofErr w:type="spellStart"/>
      <w:r w:rsidRPr="003A0EE5">
        <w:rPr>
          <w:rFonts w:ascii="Calibri" w:hAnsi="Calibri" w:cs="Calibri"/>
          <w:color w:val="000000" w:themeColor="text1"/>
        </w:rPr>
        <w:t>Pracownik.vizja.app</w:t>
      </w:r>
      <w:proofErr w:type="spellEnd"/>
      <w:r w:rsidR="006B4493">
        <w:rPr>
          <w:rFonts w:ascii="Calibri" w:hAnsi="Calibri" w:cs="Calibri"/>
          <w:color w:val="000000" w:themeColor="text1"/>
        </w:rPr>
        <w:t>,</w:t>
      </w:r>
    </w:p>
    <w:p w14:paraId="1C47E5F9" w14:textId="42387DA6" w:rsidR="006804CC" w:rsidRPr="003A0EE5" w:rsidRDefault="006B4493" w:rsidP="003A0EE5">
      <w:pPr>
        <w:pStyle w:val="Akapitzlist"/>
        <w:numPr>
          <w:ilvl w:val="3"/>
          <w:numId w:val="82"/>
        </w:numPr>
        <w:spacing w:line="312" w:lineRule="auto"/>
        <w:rPr>
          <w:rFonts w:ascii="Calibri" w:hAnsi="Calibri" w:cs="Calibri"/>
          <w:color w:val="000000" w:themeColor="text1"/>
        </w:rPr>
      </w:pPr>
      <w:r>
        <w:rPr>
          <w:rFonts w:ascii="Calibri" w:hAnsi="Calibri" w:cs="Calibri"/>
          <w:color w:val="000000" w:themeColor="text1"/>
        </w:rPr>
        <w:t>NAVOICA</w:t>
      </w:r>
      <w:r w:rsidR="00F07076" w:rsidRPr="003A0EE5">
        <w:rPr>
          <w:rFonts w:ascii="Calibri" w:hAnsi="Calibri" w:cs="Calibri"/>
          <w:color w:val="000000" w:themeColor="text1"/>
        </w:rPr>
        <w:t>.</w:t>
      </w:r>
    </w:p>
    <w:p w14:paraId="0D4E4845" w14:textId="7F77AF41" w:rsidR="006804CC" w:rsidRPr="006804CC" w:rsidRDefault="006804CC" w:rsidP="003A0EE5">
      <w:pPr>
        <w:pStyle w:val="Nagwek2"/>
      </w:pPr>
      <w:bookmarkStart w:id="31" w:name="_Toc227308415"/>
      <w:bookmarkStart w:id="32" w:name="_Toc227570559"/>
      <w:bookmarkStart w:id="33" w:name="_Toc227570609"/>
      <w:r w:rsidRPr="006804CC">
        <w:t>Wymagania w zakresie źródeł</w:t>
      </w:r>
      <w:r w:rsidRPr="0033357D">
        <w:t xml:space="preserve"> tożsamości</w:t>
      </w:r>
      <w:bookmarkEnd w:id="31"/>
      <w:bookmarkEnd w:id="32"/>
      <w:bookmarkEnd w:id="33"/>
    </w:p>
    <w:p w14:paraId="0F372522"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federację użytkowników z wielu niezależnych źródeł danych (MA, LDAP, Active Directory, bazy SQL, REST API, SOAP).</w:t>
      </w:r>
    </w:p>
    <w:p w14:paraId="51984751"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równoczesne podłączenie co najmniej 5 niezależnych źródeł tożsamości.</w:t>
      </w:r>
    </w:p>
    <w:p w14:paraId="59F4D095"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mapowanie atrybutów użytkowników pomiędzy różnymi schematami danych (np. nr albumu, PESEL, login, e-mail).</w:t>
      </w:r>
    </w:p>
    <w:p w14:paraId="1FF2BC06"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definiowanie reguł priorytetu źródeł danych w przypadku konfliktu atrybutów.</w:t>
      </w:r>
    </w:p>
    <w:p w14:paraId="3E23E821"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lastRenderedPageBreak/>
        <w:t xml:space="preserve">System musi umożliwiać </w:t>
      </w:r>
      <w:proofErr w:type="spellStart"/>
      <w:r w:rsidRPr="003A0EE5">
        <w:rPr>
          <w:rFonts w:ascii="Calibri" w:hAnsi="Calibri" w:cs="Calibri"/>
          <w:color w:val="000000" w:themeColor="text1"/>
        </w:rPr>
        <w:t>deduplikację</w:t>
      </w:r>
      <w:proofErr w:type="spellEnd"/>
      <w:r w:rsidRPr="003A0EE5">
        <w:rPr>
          <w:rFonts w:ascii="Calibri" w:hAnsi="Calibri" w:cs="Calibri"/>
          <w:color w:val="000000" w:themeColor="text1"/>
        </w:rPr>
        <w:t xml:space="preserve"> kont użytkowników na podstawie zdefiniowanych atrybutów unikalnych.</w:t>
      </w:r>
    </w:p>
    <w:p w14:paraId="028D0B70"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utworzenie centralnego repozytorium tożsamości użytkowników, w którym przechowywane będą podstawowe informacje o użytkownikach systemu, minimum takie jak: dane identyfikacyjne, role, uprawnienia oraz metody uwierzytelniania. Repozytorium to powinno stanowić główne źródło informacji o tożsamości użytkowników dla wszystkich zintegrowanych systemów i aplikacji, zapewniając spójne zarządzanie dostępem oraz jednolite zasady autoryzacji.</w:t>
      </w:r>
    </w:p>
    <w:p w14:paraId="77FC8C2B"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synchronizację okresową oraz synchroniczną (on-</w:t>
      </w:r>
      <w:proofErr w:type="spellStart"/>
      <w:r w:rsidRPr="003A0EE5">
        <w:rPr>
          <w:rFonts w:ascii="Calibri" w:hAnsi="Calibri" w:cs="Calibri"/>
          <w:color w:val="000000" w:themeColor="text1"/>
        </w:rPr>
        <w:t>demand</w:t>
      </w:r>
      <w:proofErr w:type="spellEnd"/>
      <w:r w:rsidRPr="003A0EE5">
        <w:rPr>
          <w:rFonts w:ascii="Calibri" w:hAnsi="Calibri" w:cs="Calibri"/>
          <w:color w:val="000000" w:themeColor="text1"/>
        </w:rPr>
        <w:t>) danych użytkowników.</w:t>
      </w:r>
    </w:p>
    <w:p w14:paraId="5A1009BE"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tworzenie powiązań między kontami tej samej osoby w różnych systemach.</w:t>
      </w:r>
    </w:p>
    <w:p w14:paraId="3452B72F"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umożliwiać automatyczne wycofanie dostępu we wszystkich systemach po dezaktywacji konta w systemie nadrzędnym.</w:t>
      </w:r>
    </w:p>
    <w:p w14:paraId="16475C95" w14:textId="2D8B3E89" w:rsidR="00B81F66" w:rsidRPr="003A0EE5" w:rsidRDefault="006804CC" w:rsidP="003A0EE5">
      <w:pPr>
        <w:pStyle w:val="Akapitzlist"/>
        <w:numPr>
          <w:ilvl w:val="1"/>
          <w:numId w:val="82"/>
        </w:numPr>
        <w:spacing w:line="312" w:lineRule="auto"/>
        <w:rPr>
          <w:rFonts w:asciiTheme="minorHAnsi" w:hAnsiTheme="minorHAnsi"/>
          <w:color w:val="000000" w:themeColor="text1"/>
          <w:sz w:val="21"/>
          <w:szCs w:val="21"/>
        </w:rPr>
      </w:pPr>
      <w:r w:rsidRPr="003A0EE5">
        <w:rPr>
          <w:rFonts w:ascii="Calibri" w:hAnsi="Calibri" w:cs="Calibri"/>
          <w:color w:val="000000" w:themeColor="text1"/>
        </w:rPr>
        <w:t>System musi umożliwiać synchronizację statusu użytkownika (aktywny, zawieszony, absolwent, były pracownik).</w:t>
      </w:r>
    </w:p>
    <w:p w14:paraId="58FD0B0A" w14:textId="1546FF29" w:rsidR="00B81F66" w:rsidRDefault="00F110DC" w:rsidP="003A0EE5">
      <w:pPr>
        <w:pStyle w:val="Nagwek2"/>
      </w:pPr>
      <w:bookmarkStart w:id="34" w:name="_Toc227308416"/>
      <w:bookmarkStart w:id="35" w:name="_Toc227570560"/>
      <w:bookmarkStart w:id="36" w:name="_Toc227570610"/>
      <w:r>
        <w:t>Wymagania w zakresie tes</w:t>
      </w:r>
      <w:r w:rsidR="007B11B3">
        <w:t>t</w:t>
      </w:r>
      <w:r>
        <w:t>ów.</w:t>
      </w:r>
      <w:bookmarkEnd w:id="34"/>
      <w:bookmarkEnd w:id="35"/>
      <w:bookmarkEnd w:id="36"/>
    </w:p>
    <w:p w14:paraId="644A54E6" w14:textId="66188795" w:rsidR="006804CC" w:rsidRPr="003A0EE5" w:rsidRDefault="00E53F65"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Wykonawca zaplanuje i przeprowadzi:</w:t>
      </w:r>
    </w:p>
    <w:p w14:paraId="2A2E3113" w14:textId="5FB797C4" w:rsidR="00CA5AE7" w:rsidRPr="003A0EE5" w:rsidRDefault="538D9F65" w:rsidP="6F234F4A">
      <w:pPr>
        <w:pStyle w:val="Nagwek5"/>
        <w:spacing w:before="0" w:after="0" w:line="312" w:lineRule="auto"/>
        <w:ind w:left="1276"/>
      </w:pPr>
      <w:r w:rsidRPr="6F234F4A">
        <w:t>Testy f</w:t>
      </w:r>
      <w:r w:rsidR="365E01C4" w:rsidRPr="6F234F4A">
        <w:t>unkcj</w:t>
      </w:r>
      <w:r w:rsidRPr="6F234F4A">
        <w:t>onalne</w:t>
      </w:r>
      <w:r w:rsidR="365E01C4" w:rsidRPr="6F234F4A">
        <w:t xml:space="preserve"> </w:t>
      </w:r>
      <w:r w:rsidR="66C20413" w:rsidRPr="6F234F4A">
        <w:t>–</w:t>
      </w:r>
      <w:r w:rsidR="365E01C4" w:rsidRPr="6F234F4A">
        <w:t xml:space="preserve"> </w:t>
      </w:r>
      <w:r w:rsidR="66C20413" w:rsidRPr="6F234F4A">
        <w:t xml:space="preserve">obejmujące </w:t>
      </w:r>
      <w:r w:rsidR="365E01C4" w:rsidRPr="6F234F4A">
        <w:t xml:space="preserve">weryfikację wszystkich modułów, funkcji i integracji objętych przedmiotem zamówienia, sprawdzenie kompletnej obsługi procesów </w:t>
      </w:r>
      <w:r w:rsidR="00C12385" w:rsidRPr="6F234F4A">
        <w:t>Zamawiającego przez System</w:t>
      </w:r>
      <w:r w:rsidR="365E01C4" w:rsidRPr="6F234F4A">
        <w:t>.</w:t>
      </w:r>
    </w:p>
    <w:p w14:paraId="491D80B7" w14:textId="4EC7E289" w:rsidR="00CA5AE7" w:rsidRPr="003A0EE5" w:rsidRDefault="159F6ED1" w:rsidP="6F234F4A">
      <w:pPr>
        <w:pStyle w:val="Nagwek5"/>
        <w:tabs>
          <w:tab w:val="clear" w:pos="1247"/>
        </w:tabs>
        <w:spacing w:before="0" w:after="0" w:line="312" w:lineRule="auto"/>
        <w:ind w:left="1276"/>
      </w:pPr>
      <w:r w:rsidRPr="6F234F4A">
        <w:t>Testy a</w:t>
      </w:r>
      <w:r w:rsidR="365E01C4" w:rsidRPr="6F234F4A">
        <w:t>dministracj</w:t>
      </w:r>
      <w:r w:rsidRPr="6F234F4A">
        <w:t>i</w:t>
      </w:r>
      <w:r w:rsidR="365E01C4" w:rsidRPr="6F234F4A">
        <w:t xml:space="preserve"> rolami </w:t>
      </w:r>
      <w:r w:rsidRPr="6F234F4A">
        <w:t>–</w:t>
      </w:r>
      <w:r w:rsidR="365E01C4" w:rsidRPr="6F234F4A">
        <w:t xml:space="preserve"> </w:t>
      </w:r>
      <w:r w:rsidRPr="6F234F4A">
        <w:t xml:space="preserve">obejmujące </w:t>
      </w:r>
      <w:r w:rsidR="365E01C4" w:rsidRPr="6F234F4A">
        <w:t>potwierdzenie poprawności działania ról użytkowników, poziomów dostępu, autoryzacji i bezpieczeństwa danych.</w:t>
      </w:r>
    </w:p>
    <w:p w14:paraId="0BDFCC04" w14:textId="0072B72E" w:rsidR="00CA5AE7" w:rsidRPr="003A0EE5" w:rsidRDefault="159F6ED1" w:rsidP="6F234F4A">
      <w:pPr>
        <w:pStyle w:val="Nagwek5"/>
        <w:tabs>
          <w:tab w:val="clear" w:pos="1247"/>
        </w:tabs>
        <w:spacing w:before="0" w:after="0" w:line="312" w:lineRule="auto"/>
        <w:ind w:left="1276"/>
      </w:pPr>
      <w:r w:rsidRPr="6F234F4A">
        <w:t xml:space="preserve">Testy </w:t>
      </w:r>
      <w:r w:rsidR="365E01C4" w:rsidRPr="6F234F4A">
        <w:t>integrac</w:t>
      </w:r>
      <w:r w:rsidRPr="6F234F4A">
        <w:t>yjne</w:t>
      </w:r>
      <w:r w:rsidR="365E01C4" w:rsidRPr="6F234F4A">
        <w:t xml:space="preserve"> </w:t>
      </w:r>
      <w:r w:rsidRPr="6F234F4A">
        <w:t>–</w:t>
      </w:r>
      <w:r w:rsidR="365E01C4" w:rsidRPr="6F234F4A">
        <w:t xml:space="preserve"> </w:t>
      </w:r>
      <w:r w:rsidRPr="6F234F4A">
        <w:t xml:space="preserve">obejmujące </w:t>
      </w:r>
      <w:r w:rsidR="365E01C4" w:rsidRPr="6F234F4A">
        <w:t xml:space="preserve">testy wymiany danych z </w:t>
      </w:r>
      <w:r w:rsidRPr="6F234F4A">
        <w:t xml:space="preserve">innymi </w:t>
      </w:r>
      <w:r w:rsidR="365E01C4" w:rsidRPr="6F234F4A">
        <w:t>systemami</w:t>
      </w:r>
      <w:r w:rsidR="27410C3C" w:rsidRPr="6F234F4A">
        <w:t xml:space="preserve"> i poprawności wykonania integracji.</w:t>
      </w:r>
    </w:p>
    <w:p w14:paraId="23A27FA2" w14:textId="21462C2C" w:rsidR="00CA5AE7" w:rsidRPr="003A0EE5" w:rsidRDefault="27410C3C" w:rsidP="6F234F4A">
      <w:pPr>
        <w:pStyle w:val="Nagwek5"/>
        <w:tabs>
          <w:tab w:val="clear" w:pos="1247"/>
        </w:tabs>
        <w:spacing w:before="0" w:after="0" w:line="312" w:lineRule="auto"/>
        <w:ind w:left="1276"/>
      </w:pPr>
      <w:r w:rsidRPr="6F234F4A">
        <w:t>Testy w</w:t>
      </w:r>
      <w:r w:rsidR="365E01C4" w:rsidRPr="6F234F4A">
        <w:t>ydajnoś</w:t>
      </w:r>
      <w:r w:rsidRPr="6F234F4A">
        <w:t>ciowe</w:t>
      </w:r>
      <w:r w:rsidR="365E01C4" w:rsidRPr="6F234F4A">
        <w:t xml:space="preserve"> </w:t>
      </w:r>
      <w:r w:rsidR="7321D3CB" w:rsidRPr="6F234F4A">
        <w:t>–</w:t>
      </w:r>
      <w:r w:rsidR="365E01C4" w:rsidRPr="6F234F4A">
        <w:t xml:space="preserve"> </w:t>
      </w:r>
      <w:r w:rsidRPr="6F234F4A">
        <w:t xml:space="preserve">obejmujące </w:t>
      </w:r>
      <w:r w:rsidR="365E01C4" w:rsidRPr="6F234F4A">
        <w:t>testy wydajności</w:t>
      </w:r>
      <w:r w:rsidRPr="6F234F4A">
        <w:t xml:space="preserve"> i </w:t>
      </w:r>
      <w:r w:rsidR="365E01C4" w:rsidRPr="6F234F4A">
        <w:t>obciążeni</w:t>
      </w:r>
      <w:r w:rsidR="05D1B402" w:rsidRPr="6F234F4A">
        <w:t>a Systemu.</w:t>
      </w:r>
    </w:p>
    <w:p w14:paraId="7F87ED36" w14:textId="77777777" w:rsidR="00777F65" w:rsidRPr="00A31F18" w:rsidRDefault="05D1B402" w:rsidP="6F234F4A">
      <w:pPr>
        <w:pStyle w:val="Nagwek5"/>
        <w:tabs>
          <w:tab w:val="clear" w:pos="1247"/>
        </w:tabs>
        <w:spacing w:before="0" w:after="0" w:line="312" w:lineRule="auto"/>
        <w:ind w:left="1276"/>
      </w:pPr>
      <w:r w:rsidRPr="6F234F4A">
        <w:t>Testy b</w:t>
      </w:r>
      <w:r w:rsidR="365E01C4" w:rsidRPr="6F234F4A">
        <w:t>ezpieczeństw</w:t>
      </w:r>
      <w:r w:rsidRPr="6F234F4A">
        <w:t>a</w:t>
      </w:r>
      <w:r w:rsidR="365E01C4" w:rsidRPr="6F234F4A">
        <w:t xml:space="preserve"> </w:t>
      </w:r>
      <w:r w:rsidRPr="6F234F4A">
        <w:t>–</w:t>
      </w:r>
      <w:r w:rsidR="365E01C4" w:rsidRPr="6F234F4A">
        <w:t xml:space="preserve"> </w:t>
      </w:r>
      <w:r w:rsidRPr="6F234F4A">
        <w:t xml:space="preserve">obejmujące </w:t>
      </w:r>
      <w:r w:rsidR="365E01C4" w:rsidRPr="6F234F4A">
        <w:t>testy uwierzytelnienia, zgodności z wymaganiami użytkowymi</w:t>
      </w:r>
      <w:r w:rsidR="2A9A673B" w:rsidRPr="6F234F4A">
        <w:t>.</w:t>
      </w:r>
    </w:p>
    <w:p w14:paraId="61E625A3" w14:textId="1A19702E" w:rsidR="00777F65" w:rsidRPr="003A0EE5" w:rsidRDefault="2A9A673B" w:rsidP="6F234F4A">
      <w:pPr>
        <w:pStyle w:val="Nagwek5"/>
        <w:tabs>
          <w:tab w:val="clear" w:pos="1247"/>
        </w:tabs>
        <w:spacing w:before="0" w:after="0" w:line="312" w:lineRule="auto"/>
        <w:ind w:left="1276"/>
      </w:pPr>
      <w:r w:rsidRPr="6F234F4A">
        <w:rPr>
          <w:color w:val="000000" w:themeColor="text1"/>
        </w:rPr>
        <w:t>Testy symulacji awarii pojedynczego lub większej liczby węzłów, symulacji przywrócenia funkcjonalności całego środowiska w trybie DR</w:t>
      </w:r>
      <w:r w:rsidRPr="6F234F4A">
        <w:t>.</w:t>
      </w:r>
    </w:p>
    <w:p w14:paraId="2F68F8B9" w14:textId="51EAD33A" w:rsidR="00A77C63" w:rsidRDefault="365E01C4" w:rsidP="6F234F4A">
      <w:pPr>
        <w:pStyle w:val="Nagwek5"/>
        <w:tabs>
          <w:tab w:val="clear" w:pos="1247"/>
        </w:tabs>
        <w:spacing w:before="0" w:after="0" w:line="312" w:lineRule="auto"/>
        <w:ind w:left="1276"/>
      </w:pPr>
      <w:r w:rsidRPr="6F234F4A">
        <w:t>Retesty</w:t>
      </w:r>
      <w:r w:rsidR="6E2F0FBF" w:rsidRPr="6F234F4A">
        <w:t xml:space="preserve"> Systemu.</w:t>
      </w:r>
    </w:p>
    <w:p w14:paraId="232DEAA2" w14:textId="6C269C3A" w:rsidR="00A77C63" w:rsidRDefault="00A77C63" w:rsidP="003A0EE5">
      <w:pPr>
        <w:pStyle w:val="Nagwek2"/>
      </w:pPr>
      <w:bookmarkStart w:id="37" w:name="_Toc227308417"/>
      <w:bookmarkStart w:id="38" w:name="_Toc227570561"/>
      <w:bookmarkStart w:id="39" w:name="_Toc227570611"/>
      <w:r>
        <w:t>Wymagania w zakresie szkoleń.</w:t>
      </w:r>
      <w:bookmarkEnd w:id="37"/>
      <w:bookmarkEnd w:id="38"/>
      <w:bookmarkEnd w:id="39"/>
    </w:p>
    <w:p w14:paraId="4AC9E105" w14:textId="23CF8890" w:rsidR="00BF6B6D" w:rsidRPr="001B20AE" w:rsidRDefault="475C173F" w:rsidP="6F234F4A">
      <w:pPr>
        <w:pStyle w:val="Akapitzlist"/>
        <w:numPr>
          <w:ilvl w:val="1"/>
          <w:numId w:val="82"/>
        </w:numPr>
        <w:spacing w:line="312" w:lineRule="auto"/>
        <w:rPr>
          <w:rFonts w:ascii="Calibri" w:eastAsia="Calibri" w:hAnsi="Calibri" w:cs="Calibri"/>
          <w:color w:val="000000" w:themeColor="text1"/>
        </w:rPr>
      </w:pPr>
      <w:r w:rsidRPr="001B20AE">
        <w:rPr>
          <w:rFonts w:ascii="Calibri" w:eastAsia="Calibri" w:hAnsi="Calibri" w:cs="Calibri"/>
          <w:color w:val="000000" w:themeColor="text1"/>
        </w:rPr>
        <w:t xml:space="preserve">Szkolenia muszą być </w:t>
      </w:r>
      <w:r w:rsidR="2283D1A5" w:rsidRPr="001B20AE">
        <w:rPr>
          <w:rFonts w:ascii="Calibri" w:eastAsia="Calibri" w:hAnsi="Calibri" w:cs="Calibri"/>
          <w:color w:val="000000" w:themeColor="text1"/>
        </w:rPr>
        <w:t>przeprowadzone dla członków personelu Zamawiającego</w:t>
      </w:r>
      <w:r w:rsidR="1BCC1EC5" w:rsidRPr="001B20AE">
        <w:rPr>
          <w:rFonts w:ascii="Calibri" w:eastAsia="Calibri" w:hAnsi="Calibri" w:cs="Calibri"/>
          <w:color w:val="000000" w:themeColor="text1"/>
        </w:rPr>
        <w:t>, pełniących funkcje:</w:t>
      </w:r>
    </w:p>
    <w:p w14:paraId="3DCA584E" w14:textId="3B21A6A9" w:rsidR="00BF6B6D" w:rsidRPr="008046E4" w:rsidRDefault="475C173F" w:rsidP="6F234F4A">
      <w:pPr>
        <w:pStyle w:val="Nagwek5"/>
        <w:tabs>
          <w:tab w:val="clear" w:pos="1247"/>
        </w:tabs>
        <w:spacing w:before="0" w:after="0" w:line="312" w:lineRule="auto"/>
        <w:ind w:left="1276"/>
        <w:rPr>
          <w:szCs w:val="24"/>
        </w:rPr>
      </w:pPr>
      <w:r w:rsidRPr="008046E4">
        <w:rPr>
          <w:szCs w:val="24"/>
        </w:rPr>
        <w:t>administrator</w:t>
      </w:r>
      <w:r w:rsidR="1BCC1EC5" w:rsidRPr="008046E4">
        <w:rPr>
          <w:szCs w:val="24"/>
        </w:rPr>
        <w:t>ów</w:t>
      </w:r>
      <w:r w:rsidRPr="008046E4">
        <w:rPr>
          <w:szCs w:val="24"/>
        </w:rPr>
        <w:t xml:space="preserve"> </w:t>
      </w:r>
      <w:r w:rsidR="02D45CEE" w:rsidRPr="008046E4">
        <w:rPr>
          <w:szCs w:val="24"/>
        </w:rPr>
        <w:t>technicznych;</w:t>
      </w:r>
    </w:p>
    <w:p w14:paraId="16AA79DC" w14:textId="71E16DD0" w:rsidR="00BF6B6D" w:rsidRPr="008046E4" w:rsidRDefault="475C173F" w:rsidP="6F234F4A">
      <w:pPr>
        <w:pStyle w:val="Nagwek5"/>
        <w:tabs>
          <w:tab w:val="clear" w:pos="1247"/>
        </w:tabs>
        <w:spacing w:before="0" w:after="0" w:line="312" w:lineRule="auto"/>
        <w:ind w:left="1276"/>
        <w:rPr>
          <w:szCs w:val="24"/>
        </w:rPr>
      </w:pPr>
      <w:r w:rsidRPr="008046E4">
        <w:rPr>
          <w:szCs w:val="24"/>
        </w:rPr>
        <w:t>administrator</w:t>
      </w:r>
      <w:r w:rsidR="02D45CEE" w:rsidRPr="008046E4">
        <w:rPr>
          <w:szCs w:val="24"/>
        </w:rPr>
        <w:t>ów</w:t>
      </w:r>
      <w:r w:rsidRPr="008046E4">
        <w:rPr>
          <w:szCs w:val="24"/>
        </w:rPr>
        <w:t xml:space="preserve"> helpdesk</w:t>
      </w:r>
      <w:r w:rsidR="02D45CEE" w:rsidRPr="008046E4">
        <w:rPr>
          <w:szCs w:val="24"/>
        </w:rPr>
        <w:t>;</w:t>
      </w:r>
    </w:p>
    <w:p w14:paraId="2511B860" w14:textId="4DF97ABA" w:rsidR="00BF6B6D" w:rsidRPr="008046E4" w:rsidRDefault="475C173F" w:rsidP="6F234F4A">
      <w:pPr>
        <w:pStyle w:val="Nagwek5"/>
        <w:tabs>
          <w:tab w:val="clear" w:pos="1247"/>
        </w:tabs>
        <w:spacing w:before="0" w:after="0" w:line="312" w:lineRule="auto"/>
        <w:ind w:left="1276"/>
        <w:rPr>
          <w:szCs w:val="24"/>
        </w:rPr>
      </w:pPr>
      <w:r w:rsidRPr="008046E4">
        <w:rPr>
          <w:szCs w:val="24"/>
        </w:rPr>
        <w:t>użytkowni</w:t>
      </w:r>
      <w:r w:rsidR="02D45CEE" w:rsidRPr="008046E4">
        <w:rPr>
          <w:szCs w:val="24"/>
        </w:rPr>
        <w:t>ków</w:t>
      </w:r>
      <w:r w:rsidRPr="008046E4">
        <w:rPr>
          <w:szCs w:val="24"/>
        </w:rPr>
        <w:t xml:space="preserve"> końcow</w:t>
      </w:r>
      <w:r w:rsidR="02D45CEE" w:rsidRPr="008046E4">
        <w:rPr>
          <w:szCs w:val="24"/>
        </w:rPr>
        <w:t>ych</w:t>
      </w:r>
      <w:r w:rsidR="43A3188F" w:rsidRPr="008046E4">
        <w:rPr>
          <w:szCs w:val="24"/>
        </w:rPr>
        <w:t>.</w:t>
      </w:r>
    </w:p>
    <w:p w14:paraId="33DB1158" w14:textId="6113E5C4" w:rsidR="00BF6B6D" w:rsidRPr="001B20AE" w:rsidRDefault="02D45CEE" w:rsidP="6F234F4A">
      <w:pPr>
        <w:pStyle w:val="Akapitzlist"/>
        <w:numPr>
          <w:ilvl w:val="1"/>
          <w:numId w:val="82"/>
        </w:numPr>
        <w:spacing w:line="312" w:lineRule="auto"/>
        <w:rPr>
          <w:rFonts w:ascii="Calibri" w:eastAsia="Calibri" w:hAnsi="Calibri" w:cs="Calibri"/>
          <w:color w:val="000000" w:themeColor="text1"/>
        </w:rPr>
      </w:pPr>
      <w:r w:rsidRPr="001B20AE">
        <w:rPr>
          <w:rFonts w:ascii="Calibri" w:eastAsia="Calibri" w:hAnsi="Calibri" w:cs="Calibri"/>
          <w:color w:val="000000" w:themeColor="text1"/>
        </w:rPr>
        <w:t>Zakres szkolenia obejmować będzie:</w:t>
      </w:r>
    </w:p>
    <w:p w14:paraId="763527F8" w14:textId="5253FD0C" w:rsidR="00BF6B6D" w:rsidRPr="008046E4" w:rsidRDefault="475C173F" w:rsidP="6F234F4A">
      <w:pPr>
        <w:pStyle w:val="Nagwek5"/>
        <w:tabs>
          <w:tab w:val="clear" w:pos="1247"/>
        </w:tabs>
        <w:spacing w:before="0" w:after="0" w:line="312" w:lineRule="auto"/>
        <w:ind w:left="1276"/>
        <w:rPr>
          <w:szCs w:val="24"/>
        </w:rPr>
      </w:pPr>
      <w:r w:rsidRPr="008046E4">
        <w:rPr>
          <w:szCs w:val="24"/>
        </w:rPr>
        <w:lastRenderedPageBreak/>
        <w:t xml:space="preserve">administrację </w:t>
      </w:r>
      <w:r w:rsidR="02D45CEE" w:rsidRPr="008046E4">
        <w:rPr>
          <w:szCs w:val="24"/>
        </w:rPr>
        <w:t>S</w:t>
      </w:r>
      <w:r w:rsidRPr="008046E4">
        <w:rPr>
          <w:szCs w:val="24"/>
        </w:rPr>
        <w:t>ystemem</w:t>
      </w:r>
    </w:p>
    <w:p w14:paraId="704B4E7A" w14:textId="1F54B0A3" w:rsidR="00BF6B6D" w:rsidRPr="008046E4" w:rsidRDefault="475C173F" w:rsidP="6F234F4A">
      <w:pPr>
        <w:pStyle w:val="Nagwek5"/>
        <w:tabs>
          <w:tab w:val="clear" w:pos="1247"/>
        </w:tabs>
        <w:spacing w:before="0" w:after="0" w:line="312" w:lineRule="auto"/>
        <w:ind w:left="1276"/>
        <w:rPr>
          <w:szCs w:val="24"/>
        </w:rPr>
      </w:pPr>
      <w:r w:rsidRPr="008046E4">
        <w:rPr>
          <w:szCs w:val="24"/>
        </w:rPr>
        <w:t xml:space="preserve">zarządzanie </w:t>
      </w:r>
      <w:proofErr w:type="spellStart"/>
      <w:r w:rsidRPr="008046E4">
        <w:rPr>
          <w:szCs w:val="24"/>
        </w:rPr>
        <w:t>realmami</w:t>
      </w:r>
      <w:proofErr w:type="spellEnd"/>
      <w:r w:rsidRPr="008046E4">
        <w:rPr>
          <w:szCs w:val="24"/>
        </w:rPr>
        <w:t>, klientami i użytkownikami</w:t>
      </w:r>
      <w:r w:rsidR="7AE6593B" w:rsidRPr="008046E4">
        <w:rPr>
          <w:szCs w:val="24"/>
        </w:rPr>
        <w:t>;</w:t>
      </w:r>
    </w:p>
    <w:p w14:paraId="140E820E" w14:textId="3B1C6082" w:rsidR="00BF6B6D" w:rsidRPr="008046E4" w:rsidRDefault="475C173F" w:rsidP="6F234F4A">
      <w:pPr>
        <w:pStyle w:val="Nagwek5"/>
        <w:tabs>
          <w:tab w:val="clear" w:pos="1247"/>
        </w:tabs>
        <w:spacing w:before="0" w:after="0" w:line="312" w:lineRule="auto"/>
        <w:ind w:left="1276"/>
        <w:rPr>
          <w:szCs w:val="24"/>
        </w:rPr>
      </w:pPr>
      <w:r w:rsidRPr="008046E4">
        <w:rPr>
          <w:szCs w:val="24"/>
        </w:rPr>
        <w:t>konfigurację ról i uprawnień</w:t>
      </w:r>
      <w:r w:rsidR="43A3188F" w:rsidRPr="008046E4">
        <w:rPr>
          <w:szCs w:val="24"/>
        </w:rPr>
        <w:t>;</w:t>
      </w:r>
    </w:p>
    <w:p w14:paraId="0B9FFD93" w14:textId="55D39C3C" w:rsidR="00BF6B6D" w:rsidRPr="008046E4" w:rsidRDefault="475C173F" w:rsidP="6F234F4A">
      <w:pPr>
        <w:pStyle w:val="Nagwek5"/>
        <w:tabs>
          <w:tab w:val="clear" w:pos="1247"/>
        </w:tabs>
        <w:spacing w:before="0" w:after="0" w:line="312" w:lineRule="auto"/>
        <w:ind w:left="1276"/>
        <w:rPr>
          <w:szCs w:val="24"/>
        </w:rPr>
      </w:pPr>
      <w:r w:rsidRPr="008046E4">
        <w:rPr>
          <w:szCs w:val="24"/>
        </w:rPr>
        <w:t>polityk</w:t>
      </w:r>
      <w:r w:rsidR="7AE6593B" w:rsidRPr="008046E4">
        <w:rPr>
          <w:szCs w:val="24"/>
        </w:rPr>
        <w:t>ę</w:t>
      </w:r>
      <w:r w:rsidRPr="008046E4">
        <w:rPr>
          <w:szCs w:val="24"/>
        </w:rPr>
        <w:t xml:space="preserve"> bezpieczeństwa</w:t>
      </w:r>
      <w:r w:rsidR="7AE6593B" w:rsidRPr="008046E4">
        <w:rPr>
          <w:szCs w:val="24"/>
        </w:rPr>
        <w:t xml:space="preserve"> Systemu;</w:t>
      </w:r>
    </w:p>
    <w:p w14:paraId="13CFA382" w14:textId="38F24126" w:rsidR="00BF6B6D" w:rsidRPr="008046E4" w:rsidRDefault="475C173F" w:rsidP="6F234F4A">
      <w:pPr>
        <w:pStyle w:val="Nagwek5"/>
        <w:tabs>
          <w:tab w:val="clear" w:pos="1247"/>
        </w:tabs>
        <w:spacing w:before="0" w:after="0" w:line="312" w:lineRule="auto"/>
        <w:ind w:left="1276"/>
        <w:rPr>
          <w:szCs w:val="24"/>
        </w:rPr>
      </w:pPr>
      <w:r w:rsidRPr="008046E4">
        <w:rPr>
          <w:szCs w:val="24"/>
        </w:rPr>
        <w:t xml:space="preserve">integrację </w:t>
      </w:r>
      <w:r w:rsidR="7AE6593B" w:rsidRPr="008046E4">
        <w:rPr>
          <w:szCs w:val="24"/>
        </w:rPr>
        <w:t xml:space="preserve">Systemu </w:t>
      </w:r>
      <w:r w:rsidRPr="008046E4">
        <w:rPr>
          <w:szCs w:val="24"/>
        </w:rPr>
        <w:t>z systemami zewnętrznymi</w:t>
      </w:r>
      <w:r w:rsidR="7AE6593B" w:rsidRPr="008046E4">
        <w:rPr>
          <w:szCs w:val="24"/>
        </w:rPr>
        <w:t>;</w:t>
      </w:r>
    </w:p>
    <w:p w14:paraId="1FC0610F" w14:textId="6F6DE302" w:rsidR="00BF6B6D" w:rsidRPr="008046E4" w:rsidRDefault="475C173F" w:rsidP="6F234F4A">
      <w:pPr>
        <w:pStyle w:val="Nagwek5"/>
        <w:tabs>
          <w:tab w:val="clear" w:pos="1247"/>
        </w:tabs>
        <w:spacing w:before="0" w:after="0" w:line="312" w:lineRule="auto"/>
        <w:ind w:left="1276"/>
        <w:rPr>
          <w:szCs w:val="24"/>
        </w:rPr>
      </w:pPr>
      <w:r w:rsidRPr="008046E4">
        <w:rPr>
          <w:szCs w:val="24"/>
        </w:rPr>
        <w:t>konfigurację SSO</w:t>
      </w:r>
      <w:r w:rsidR="7AE6593B" w:rsidRPr="008046E4">
        <w:rPr>
          <w:szCs w:val="24"/>
        </w:rPr>
        <w:t>;</w:t>
      </w:r>
    </w:p>
    <w:p w14:paraId="32584415" w14:textId="1C195207" w:rsidR="00BF6B6D" w:rsidRPr="008046E4" w:rsidRDefault="475C173F" w:rsidP="6F234F4A">
      <w:pPr>
        <w:pStyle w:val="Nagwek5"/>
        <w:tabs>
          <w:tab w:val="clear" w:pos="1247"/>
        </w:tabs>
        <w:spacing w:before="0" w:after="0" w:line="312" w:lineRule="auto"/>
        <w:ind w:left="1276"/>
        <w:rPr>
          <w:szCs w:val="24"/>
        </w:rPr>
      </w:pPr>
      <w:r w:rsidRPr="008046E4">
        <w:rPr>
          <w:szCs w:val="24"/>
        </w:rPr>
        <w:t>integracj</w:t>
      </w:r>
      <w:r w:rsidR="7AE6593B" w:rsidRPr="008046E4">
        <w:rPr>
          <w:szCs w:val="24"/>
        </w:rPr>
        <w:t>ę</w:t>
      </w:r>
      <w:r w:rsidRPr="008046E4">
        <w:rPr>
          <w:szCs w:val="24"/>
        </w:rPr>
        <w:t xml:space="preserve"> i obs</w:t>
      </w:r>
      <w:r w:rsidR="7AE6593B" w:rsidRPr="008046E4">
        <w:rPr>
          <w:szCs w:val="24"/>
        </w:rPr>
        <w:t>ł</w:t>
      </w:r>
      <w:r w:rsidRPr="008046E4">
        <w:rPr>
          <w:szCs w:val="24"/>
        </w:rPr>
        <w:t>ug</w:t>
      </w:r>
      <w:r w:rsidR="7AE6593B" w:rsidRPr="008046E4">
        <w:rPr>
          <w:szCs w:val="24"/>
        </w:rPr>
        <w:t>ę</w:t>
      </w:r>
      <w:r w:rsidRPr="008046E4">
        <w:rPr>
          <w:szCs w:val="24"/>
        </w:rPr>
        <w:t xml:space="preserve"> </w:t>
      </w:r>
      <w:proofErr w:type="spellStart"/>
      <w:r w:rsidRPr="008046E4">
        <w:rPr>
          <w:szCs w:val="24"/>
        </w:rPr>
        <w:t>providerów</w:t>
      </w:r>
      <w:proofErr w:type="spellEnd"/>
      <w:r w:rsidR="7AE6593B" w:rsidRPr="008046E4">
        <w:rPr>
          <w:szCs w:val="24"/>
        </w:rPr>
        <w:t>;</w:t>
      </w:r>
    </w:p>
    <w:p w14:paraId="7F38A5FA" w14:textId="08C8F7BC" w:rsidR="00BF6B6D" w:rsidRPr="008046E4" w:rsidRDefault="475C173F" w:rsidP="6F234F4A">
      <w:pPr>
        <w:pStyle w:val="Nagwek5"/>
        <w:tabs>
          <w:tab w:val="clear" w:pos="1247"/>
        </w:tabs>
        <w:spacing w:before="0" w:after="0" w:line="312" w:lineRule="auto"/>
        <w:ind w:left="1276"/>
        <w:rPr>
          <w:szCs w:val="24"/>
        </w:rPr>
      </w:pPr>
      <w:r w:rsidRPr="008046E4">
        <w:rPr>
          <w:szCs w:val="24"/>
        </w:rPr>
        <w:t>utrzymanie i eksploatację</w:t>
      </w:r>
      <w:r w:rsidR="7AE6593B" w:rsidRPr="008046E4">
        <w:rPr>
          <w:szCs w:val="24"/>
        </w:rPr>
        <w:t xml:space="preserve"> Systemu;</w:t>
      </w:r>
    </w:p>
    <w:p w14:paraId="3B446B8B" w14:textId="3C47EE80" w:rsidR="00BF6B6D" w:rsidRPr="008046E4" w:rsidRDefault="475C173F" w:rsidP="6F234F4A">
      <w:pPr>
        <w:pStyle w:val="Nagwek5"/>
        <w:tabs>
          <w:tab w:val="clear" w:pos="1247"/>
        </w:tabs>
        <w:spacing w:before="0" w:after="0" w:line="312" w:lineRule="auto"/>
        <w:ind w:left="1276"/>
        <w:rPr>
          <w:szCs w:val="24"/>
        </w:rPr>
      </w:pPr>
      <w:r w:rsidRPr="008046E4">
        <w:rPr>
          <w:szCs w:val="24"/>
        </w:rPr>
        <w:t>monitoring i logi</w:t>
      </w:r>
      <w:r w:rsidR="7AE6593B" w:rsidRPr="008046E4">
        <w:rPr>
          <w:szCs w:val="24"/>
        </w:rPr>
        <w:t>;</w:t>
      </w:r>
    </w:p>
    <w:p w14:paraId="4ADE99C6" w14:textId="4D643D62" w:rsidR="00BF6B6D" w:rsidRPr="008046E4" w:rsidRDefault="475C173F" w:rsidP="6F234F4A">
      <w:pPr>
        <w:pStyle w:val="Nagwek5"/>
        <w:tabs>
          <w:tab w:val="clear" w:pos="1247"/>
        </w:tabs>
        <w:spacing w:before="0" w:after="0" w:line="312" w:lineRule="auto"/>
        <w:ind w:left="1276"/>
        <w:rPr>
          <w:szCs w:val="24"/>
        </w:rPr>
      </w:pPr>
      <w:r w:rsidRPr="008046E4">
        <w:rPr>
          <w:szCs w:val="24"/>
        </w:rPr>
        <w:t>backup i odtwarzanie</w:t>
      </w:r>
      <w:r w:rsidR="7AE6593B" w:rsidRPr="008046E4">
        <w:rPr>
          <w:szCs w:val="24"/>
        </w:rPr>
        <w:t>;</w:t>
      </w:r>
    </w:p>
    <w:p w14:paraId="58BE1872" w14:textId="32ACFD8C" w:rsidR="00BF6B6D" w:rsidRPr="008046E4" w:rsidRDefault="475C173F" w:rsidP="6F234F4A">
      <w:pPr>
        <w:pStyle w:val="Nagwek5"/>
        <w:tabs>
          <w:tab w:val="clear" w:pos="1247"/>
        </w:tabs>
        <w:spacing w:before="0" w:after="0" w:line="312" w:lineRule="auto"/>
        <w:ind w:left="1276"/>
        <w:rPr>
          <w:szCs w:val="24"/>
        </w:rPr>
      </w:pPr>
      <w:r w:rsidRPr="008046E4">
        <w:rPr>
          <w:szCs w:val="24"/>
        </w:rPr>
        <w:t>aktualizacje i zarządzanie wersjami</w:t>
      </w:r>
      <w:r w:rsidR="7AE6593B" w:rsidRPr="008046E4">
        <w:rPr>
          <w:szCs w:val="24"/>
        </w:rPr>
        <w:t>;</w:t>
      </w:r>
    </w:p>
    <w:p w14:paraId="544F2FF0" w14:textId="796854CD" w:rsidR="00BF6B6D" w:rsidRPr="008046E4" w:rsidRDefault="475C173F" w:rsidP="6F234F4A">
      <w:pPr>
        <w:pStyle w:val="Nagwek5"/>
        <w:tabs>
          <w:tab w:val="clear" w:pos="1247"/>
        </w:tabs>
        <w:spacing w:before="0" w:after="0" w:line="312" w:lineRule="auto"/>
        <w:ind w:left="1276"/>
        <w:rPr>
          <w:szCs w:val="24"/>
        </w:rPr>
      </w:pPr>
      <w:r w:rsidRPr="008046E4">
        <w:rPr>
          <w:szCs w:val="24"/>
        </w:rPr>
        <w:t>zarządzanie tożsamością i dostępem</w:t>
      </w:r>
      <w:r w:rsidR="5B162939" w:rsidRPr="008046E4">
        <w:rPr>
          <w:szCs w:val="24"/>
        </w:rPr>
        <w:t>;</w:t>
      </w:r>
    </w:p>
    <w:p w14:paraId="7CEEF329" w14:textId="38B64085" w:rsidR="00BF6B6D" w:rsidRPr="008046E4" w:rsidRDefault="475C173F" w:rsidP="6F234F4A">
      <w:pPr>
        <w:pStyle w:val="Nagwek5"/>
        <w:tabs>
          <w:tab w:val="clear" w:pos="1247"/>
        </w:tabs>
        <w:spacing w:before="0" w:after="0" w:line="312" w:lineRule="auto"/>
        <w:ind w:left="1276"/>
        <w:rPr>
          <w:szCs w:val="24"/>
        </w:rPr>
      </w:pPr>
      <w:r w:rsidRPr="008046E4">
        <w:rPr>
          <w:szCs w:val="24"/>
        </w:rPr>
        <w:t xml:space="preserve">dobre praktyki </w:t>
      </w:r>
      <w:r w:rsidR="17245183" w:rsidRPr="008046E4">
        <w:rPr>
          <w:szCs w:val="24"/>
        </w:rPr>
        <w:t xml:space="preserve">w zakresie </w:t>
      </w:r>
      <w:r w:rsidRPr="008046E4">
        <w:rPr>
          <w:szCs w:val="24"/>
        </w:rPr>
        <w:t>konfiguracji</w:t>
      </w:r>
      <w:r w:rsidR="17245183" w:rsidRPr="008046E4">
        <w:rPr>
          <w:szCs w:val="24"/>
        </w:rPr>
        <w:t xml:space="preserve"> Systemu</w:t>
      </w:r>
      <w:r w:rsidR="43A3188F" w:rsidRPr="008046E4">
        <w:rPr>
          <w:szCs w:val="24"/>
        </w:rPr>
        <w:t>.</w:t>
      </w:r>
    </w:p>
    <w:p w14:paraId="13874F49" w14:textId="0BD6DB15" w:rsidR="00BF6B6D" w:rsidRPr="001B20AE" w:rsidRDefault="475C173F" w:rsidP="6F234F4A">
      <w:pPr>
        <w:pStyle w:val="Akapitzlist"/>
        <w:numPr>
          <w:ilvl w:val="1"/>
          <w:numId w:val="82"/>
        </w:numPr>
        <w:spacing w:line="312" w:lineRule="auto"/>
        <w:rPr>
          <w:rFonts w:ascii="Calibri" w:eastAsia="Calibri" w:hAnsi="Calibri" w:cs="Calibri"/>
          <w:color w:val="000000" w:themeColor="text1"/>
        </w:rPr>
      </w:pPr>
      <w:r w:rsidRPr="001B20AE">
        <w:rPr>
          <w:rFonts w:ascii="Calibri" w:eastAsia="Calibri" w:hAnsi="Calibri" w:cs="Calibri"/>
          <w:color w:val="000000" w:themeColor="text1"/>
        </w:rPr>
        <w:t xml:space="preserve">Po szkoleniu </w:t>
      </w:r>
      <w:r w:rsidR="17245183" w:rsidRPr="001B20AE">
        <w:rPr>
          <w:rFonts w:ascii="Calibri" w:eastAsia="Calibri" w:hAnsi="Calibri" w:cs="Calibri"/>
          <w:color w:val="000000" w:themeColor="text1"/>
        </w:rPr>
        <w:t xml:space="preserve">jego uczestnicy </w:t>
      </w:r>
      <w:r w:rsidRPr="001B20AE">
        <w:rPr>
          <w:rFonts w:ascii="Calibri" w:eastAsia="Calibri" w:hAnsi="Calibri" w:cs="Calibri"/>
          <w:color w:val="000000" w:themeColor="text1"/>
        </w:rPr>
        <w:t>mus</w:t>
      </w:r>
      <w:r w:rsidR="17245183" w:rsidRPr="001B20AE">
        <w:rPr>
          <w:rFonts w:ascii="Calibri" w:eastAsia="Calibri" w:hAnsi="Calibri" w:cs="Calibri"/>
          <w:color w:val="000000" w:themeColor="text1"/>
        </w:rPr>
        <w:t xml:space="preserve">zą uzyskać kompetencje </w:t>
      </w:r>
      <w:r w:rsidRPr="001B20AE">
        <w:rPr>
          <w:rFonts w:ascii="Calibri" w:eastAsia="Calibri" w:hAnsi="Calibri" w:cs="Calibri"/>
          <w:color w:val="000000" w:themeColor="text1"/>
        </w:rPr>
        <w:t>do:</w:t>
      </w:r>
    </w:p>
    <w:p w14:paraId="246819D3" w14:textId="16EC38E0" w:rsidR="00BF6B6D" w:rsidRPr="008046E4" w:rsidRDefault="475C173F" w:rsidP="6F234F4A">
      <w:pPr>
        <w:pStyle w:val="Nagwek5"/>
        <w:spacing w:before="0" w:after="0" w:line="312" w:lineRule="auto"/>
        <w:rPr>
          <w:szCs w:val="24"/>
        </w:rPr>
      </w:pPr>
      <w:r w:rsidRPr="008046E4">
        <w:rPr>
          <w:szCs w:val="24"/>
        </w:rPr>
        <w:t xml:space="preserve">samodzielnej administracji </w:t>
      </w:r>
      <w:r w:rsidR="17245183" w:rsidRPr="008046E4">
        <w:rPr>
          <w:szCs w:val="24"/>
        </w:rPr>
        <w:t>S</w:t>
      </w:r>
      <w:r w:rsidRPr="008046E4">
        <w:rPr>
          <w:szCs w:val="24"/>
        </w:rPr>
        <w:t>ystemem</w:t>
      </w:r>
      <w:r w:rsidR="5B162939" w:rsidRPr="008046E4">
        <w:rPr>
          <w:szCs w:val="24"/>
        </w:rPr>
        <w:t>;</w:t>
      </w:r>
    </w:p>
    <w:p w14:paraId="48B3687A" w14:textId="5EF668D3" w:rsidR="00BF6B6D" w:rsidRPr="008046E4" w:rsidRDefault="475C173F" w:rsidP="6F234F4A">
      <w:pPr>
        <w:pStyle w:val="Nagwek5"/>
        <w:spacing w:before="0" w:after="0" w:line="312" w:lineRule="auto"/>
        <w:rPr>
          <w:szCs w:val="24"/>
        </w:rPr>
      </w:pPr>
      <w:r w:rsidRPr="008046E4">
        <w:rPr>
          <w:szCs w:val="24"/>
        </w:rPr>
        <w:t>dodawania i integrowania nowych systemów</w:t>
      </w:r>
      <w:r w:rsidR="5B162939" w:rsidRPr="008046E4">
        <w:rPr>
          <w:szCs w:val="24"/>
        </w:rPr>
        <w:t>;</w:t>
      </w:r>
    </w:p>
    <w:p w14:paraId="25BBEC56" w14:textId="1B217D3F" w:rsidR="00BF6B6D" w:rsidRPr="008046E4" w:rsidRDefault="475C173F" w:rsidP="6F234F4A">
      <w:pPr>
        <w:pStyle w:val="Nagwek5"/>
        <w:spacing w:before="0" w:after="0" w:line="312" w:lineRule="auto"/>
        <w:rPr>
          <w:szCs w:val="24"/>
        </w:rPr>
      </w:pPr>
      <w:r w:rsidRPr="008046E4">
        <w:rPr>
          <w:szCs w:val="24"/>
        </w:rPr>
        <w:t>diagnozowania podstawowych problemów</w:t>
      </w:r>
      <w:r w:rsidR="5B162939" w:rsidRPr="008046E4">
        <w:rPr>
          <w:szCs w:val="24"/>
        </w:rPr>
        <w:t>;</w:t>
      </w:r>
    </w:p>
    <w:p w14:paraId="356654D1" w14:textId="56FEDCFD" w:rsidR="00BF6B6D" w:rsidRPr="008046E4" w:rsidRDefault="475C173F" w:rsidP="6F234F4A">
      <w:pPr>
        <w:pStyle w:val="Nagwek5"/>
        <w:spacing w:before="0" w:after="0" w:line="312" w:lineRule="auto"/>
        <w:rPr>
          <w:szCs w:val="24"/>
        </w:rPr>
      </w:pPr>
      <w:r w:rsidRPr="008046E4">
        <w:rPr>
          <w:szCs w:val="24"/>
        </w:rPr>
        <w:t>zarządzania użytkownikami i dostępami</w:t>
      </w:r>
      <w:r w:rsidR="5B162939" w:rsidRPr="008046E4">
        <w:rPr>
          <w:szCs w:val="24"/>
        </w:rPr>
        <w:t>.</w:t>
      </w:r>
    </w:p>
    <w:p w14:paraId="2D4D0E38" w14:textId="126C994F" w:rsidR="008B7D1B" w:rsidRPr="001B20AE" w:rsidRDefault="520FF2B7" w:rsidP="6F234F4A">
      <w:pPr>
        <w:pStyle w:val="Akapitzlist"/>
        <w:numPr>
          <w:ilvl w:val="1"/>
          <w:numId w:val="82"/>
        </w:numPr>
        <w:spacing w:line="312" w:lineRule="auto"/>
        <w:rPr>
          <w:rFonts w:ascii="Calibri" w:eastAsia="Calibri" w:hAnsi="Calibri" w:cs="Calibri"/>
          <w:color w:val="000000" w:themeColor="text1"/>
        </w:rPr>
      </w:pPr>
      <w:r w:rsidRPr="001B20AE">
        <w:rPr>
          <w:rFonts w:ascii="Calibri" w:eastAsia="Calibri" w:hAnsi="Calibri" w:cs="Calibri"/>
          <w:color w:val="000000" w:themeColor="text1"/>
        </w:rPr>
        <w:t>S</w:t>
      </w:r>
      <w:r w:rsidR="475C173F" w:rsidRPr="001B20AE">
        <w:rPr>
          <w:rFonts w:ascii="Calibri" w:eastAsia="Calibri" w:hAnsi="Calibri" w:cs="Calibri"/>
          <w:color w:val="000000" w:themeColor="text1"/>
        </w:rPr>
        <w:t xml:space="preserve">zkolenie </w:t>
      </w:r>
      <w:r w:rsidRPr="001B20AE">
        <w:rPr>
          <w:rFonts w:ascii="Calibri" w:eastAsia="Calibri" w:hAnsi="Calibri" w:cs="Calibri"/>
          <w:color w:val="000000" w:themeColor="text1"/>
        </w:rPr>
        <w:t xml:space="preserve">winno zostać </w:t>
      </w:r>
      <w:r w:rsidR="475C173F" w:rsidRPr="001B20AE">
        <w:rPr>
          <w:rFonts w:ascii="Calibri" w:eastAsia="Calibri" w:hAnsi="Calibri" w:cs="Calibri"/>
          <w:color w:val="000000" w:themeColor="text1"/>
        </w:rPr>
        <w:t>zakończone</w:t>
      </w:r>
      <w:r w:rsidR="5B162939" w:rsidRPr="001B20AE">
        <w:rPr>
          <w:rFonts w:ascii="Calibri" w:eastAsia="Calibri" w:hAnsi="Calibri" w:cs="Calibri"/>
          <w:color w:val="000000" w:themeColor="text1"/>
        </w:rPr>
        <w:t>:</w:t>
      </w:r>
    </w:p>
    <w:p w14:paraId="2D38EC48" w14:textId="10F9B18D" w:rsidR="00BF6B6D" w:rsidRPr="008046E4" w:rsidRDefault="475C173F" w:rsidP="6F234F4A">
      <w:pPr>
        <w:pStyle w:val="Nagwek5"/>
        <w:spacing w:before="0" w:after="0" w:line="312" w:lineRule="auto"/>
        <w:rPr>
          <w:szCs w:val="24"/>
        </w:rPr>
      </w:pPr>
      <w:r w:rsidRPr="008046E4">
        <w:rPr>
          <w:szCs w:val="24"/>
        </w:rPr>
        <w:t xml:space="preserve">sesją </w:t>
      </w:r>
      <w:r w:rsidR="3E7B5745" w:rsidRPr="008046E4">
        <w:rPr>
          <w:szCs w:val="24"/>
        </w:rPr>
        <w:t xml:space="preserve">pytań i odpowiedzi dla uczestników. </w:t>
      </w:r>
      <w:r w:rsidR="5B162939" w:rsidRPr="008046E4">
        <w:rPr>
          <w:szCs w:val="24"/>
        </w:rPr>
        <w:t>Uczestnicy winni mieć możliwość zadawania również pytań w trakcie szkolenia;</w:t>
      </w:r>
    </w:p>
    <w:p w14:paraId="34478861" w14:textId="77777777" w:rsidR="00E50E5A" w:rsidRPr="008046E4" w:rsidRDefault="475C173F" w:rsidP="6F234F4A">
      <w:pPr>
        <w:pStyle w:val="Nagwek5"/>
        <w:spacing w:before="0" w:after="0" w:line="312" w:lineRule="auto"/>
        <w:rPr>
          <w:szCs w:val="24"/>
        </w:rPr>
      </w:pPr>
      <w:r w:rsidRPr="008046E4">
        <w:rPr>
          <w:szCs w:val="24"/>
        </w:rPr>
        <w:t>krótki</w:t>
      </w:r>
      <w:r w:rsidR="5B162939" w:rsidRPr="008046E4">
        <w:rPr>
          <w:szCs w:val="24"/>
        </w:rPr>
        <w:t>m</w:t>
      </w:r>
      <w:r w:rsidRPr="008046E4">
        <w:rPr>
          <w:szCs w:val="24"/>
        </w:rPr>
        <w:t xml:space="preserve"> test</w:t>
      </w:r>
      <w:r w:rsidR="5B162939" w:rsidRPr="008046E4">
        <w:rPr>
          <w:szCs w:val="24"/>
        </w:rPr>
        <w:t>em</w:t>
      </w:r>
      <w:r w:rsidRPr="008046E4">
        <w:rPr>
          <w:szCs w:val="24"/>
        </w:rPr>
        <w:t xml:space="preserve"> lub warsztat</w:t>
      </w:r>
      <w:r w:rsidR="5B162939" w:rsidRPr="008046E4">
        <w:rPr>
          <w:szCs w:val="24"/>
        </w:rPr>
        <w:t>em</w:t>
      </w:r>
      <w:r w:rsidRPr="008046E4">
        <w:rPr>
          <w:szCs w:val="24"/>
        </w:rPr>
        <w:t xml:space="preserve"> praktyczn</w:t>
      </w:r>
      <w:r w:rsidR="5B162939" w:rsidRPr="008046E4">
        <w:rPr>
          <w:szCs w:val="24"/>
        </w:rPr>
        <w:t>ym</w:t>
      </w:r>
      <w:r w:rsidRPr="008046E4">
        <w:rPr>
          <w:szCs w:val="24"/>
        </w:rPr>
        <w:t xml:space="preserve"> przy konkretnych scenariuszach</w:t>
      </w:r>
      <w:r w:rsidR="5B162939" w:rsidRPr="008046E4">
        <w:rPr>
          <w:szCs w:val="24"/>
        </w:rPr>
        <w:t>.</w:t>
      </w:r>
    </w:p>
    <w:p w14:paraId="60E6B2B7" w14:textId="6B42191A" w:rsidR="0009248B" w:rsidRPr="001B20AE" w:rsidRDefault="0FE3339D" w:rsidP="6F234F4A">
      <w:pPr>
        <w:pStyle w:val="Akapitzlist"/>
        <w:numPr>
          <w:ilvl w:val="1"/>
          <w:numId w:val="82"/>
        </w:numPr>
        <w:spacing w:line="312" w:lineRule="auto"/>
        <w:rPr>
          <w:rFonts w:ascii="Calibri" w:eastAsia="Calibri" w:hAnsi="Calibri" w:cs="Calibri"/>
          <w:color w:val="000000" w:themeColor="text1"/>
        </w:rPr>
      </w:pPr>
      <w:r w:rsidRPr="001B20AE">
        <w:rPr>
          <w:rFonts w:ascii="Calibri" w:eastAsia="Calibri" w:hAnsi="Calibri" w:cs="Calibri"/>
          <w:color w:val="000000" w:themeColor="text1"/>
        </w:rPr>
        <w:t xml:space="preserve">Szkolenie ma zostać </w:t>
      </w:r>
      <w:r w:rsidR="732FEF9A" w:rsidRPr="001B20AE">
        <w:rPr>
          <w:rFonts w:ascii="Calibri" w:eastAsia="Calibri" w:hAnsi="Calibri" w:cs="Calibri"/>
          <w:color w:val="000000" w:themeColor="text1"/>
        </w:rPr>
        <w:t>przeprowadzone</w:t>
      </w:r>
      <w:r w:rsidRPr="001B20AE">
        <w:rPr>
          <w:rFonts w:ascii="Calibri" w:eastAsia="Calibri" w:hAnsi="Calibri" w:cs="Calibri"/>
          <w:color w:val="000000" w:themeColor="text1"/>
        </w:rPr>
        <w:t xml:space="preserve"> </w:t>
      </w:r>
      <w:r w:rsidR="732FEF9A" w:rsidRPr="001B20AE">
        <w:rPr>
          <w:rFonts w:ascii="Calibri" w:eastAsia="Calibri" w:hAnsi="Calibri" w:cs="Calibri"/>
          <w:color w:val="000000" w:themeColor="text1"/>
        </w:rPr>
        <w:t xml:space="preserve">dla jednej wspólnej grupy uczestników do 15 osób. Wykonawca przewidzi co </w:t>
      </w:r>
      <w:r w:rsidR="21FE8CC7" w:rsidRPr="001B20AE">
        <w:rPr>
          <w:rFonts w:ascii="Calibri" w:eastAsia="Calibri" w:hAnsi="Calibri" w:cs="Calibri"/>
          <w:color w:val="000000" w:themeColor="text1"/>
        </w:rPr>
        <w:t>n</w:t>
      </w:r>
      <w:r w:rsidR="732FEF9A" w:rsidRPr="001B20AE">
        <w:rPr>
          <w:rFonts w:ascii="Calibri" w:eastAsia="Calibri" w:hAnsi="Calibri" w:cs="Calibri"/>
          <w:color w:val="000000" w:themeColor="text1"/>
        </w:rPr>
        <w:t xml:space="preserve">ajmniej </w:t>
      </w:r>
      <w:r w:rsidR="21FE8CC7" w:rsidRPr="001B20AE">
        <w:rPr>
          <w:rFonts w:ascii="Calibri" w:eastAsia="Calibri" w:hAnsi="Calibri" w:cs="Calibri"/>
          <w:color w:val="000000" w:themeColor="text1"/>
        </w:rPr>
        <w:t>dwa terminy szkolenia, drugi dla osób nieobecnych.</w:t>
      </w:r>
    </w:p>
    <w:p w14:paraId="12A7D8B2" w14:textId="1906961F" w:rsidR="006804CC" w:rsidRDefault="006804CC" w:rsidP="000649B4">
      <w:pPr>
        <w:pStyle w:val="Nagwek2"/>
      </w:pPr>
      <w:bookmarkStart w:id="40" w:name="_Toc227308418"/>
      <w:bookmarkStart w:id="41" w:name="_Toc227570562"/>
      <w:bookmarkStart w:id="42" w:name="_Toc227570612"/>
      <w:r w:rsidRPr="003A0EE5">
        <w:rPr>
          <w:rFonts w:cs="Calibri"/>
        </w:rPr>
        <w:t>Wymagania w zakre</w:t>
      </w:r>
      <w:r w:rsidRPr="006804CC">
        <w:rPr>
          <w:rFonts w:cs="Calibri"/>
        </w:rPr>
        <w:t>sie g</w:t>
      </w:r>
      <w:r w:rsidRPr="003A0EE5">
        <w:rPr>
          <w:rFonts w:cs="Calibri"/>
        </w:rPr>
        <w:t>warancj</w:t>
      </w:r>
      <w:r w:rsidRPr="006804CC">
        <w:rPr>
          <w:rFonts w:cs="Calibri"/>
        </w:rPr>
        <w:t>i</w:t>
      </w:r>
      <w:r w:rsidRPr="003A0EE5">
        <w:rPr>
          <w:rFonts w:asciiTheme="minorHAnsi" w:hAnsiTheme="minorHAnsi"/>
        </w:rPr>
        <w:t xml:space="preserve"> </w:t>
      </w:r>
      <w:r w:rsidR="00E7587B">
        <w:t xml:space="preserve">i Asysty Technicznej </w:t>
      </w:r>
      <w:r w:rsidRPr="00595FB4">
        <w:rPr>
          <w:rFonts w:cs="Calibri"/>
        </w:rPr>
        <w:t xml:space="preserve">/ </w:t>
      </w:r>
      <w:r w:rsidR="00BB7531" w:rsidRPr="00595FB4">
        <w:rPr>
          <w:rFonts w:cs="Calibri"/>
        </w:rPr>
        <w:t>Monitorowa</w:t>
      </w:r>
      <w:r w:rsidR="00FC7E29" w:rsidRPr="00595FB4">
        <w:rPr>
          <w:rFonts w:cs="Calibri"/>
        </w:rPr>
        <w:t>n</w:t>
      </w:r>
      <w:r w:rsidR="00BB7531" w:rsidRPr="00595FB4">
        <w:rPr>
          <w:rFonts w:cs="Calibri"/>
        </w:rPr>
        <w:t>ie System</w:t>
      </w:r>
      <w:r w:rsidR="00FC7E29" w:rsidRPr="00595FB4">
        <w:rPr>
          <w:rFonts w:cs="Calibri"/>
        </w:rPr>
        <w:t>u</w:t>
      </w:r>
      <w:r w:rsidR="00BB7531" w:rsidRPr="00595FB4">
        <w:rPr>
          <w:rFonts w:cs="Calibri"/>
        </w:rPr>
        <w:t xml:space="preserve"> - </w:t>
      </w:r>
      <w:r w:rsidRPr="00595FB4">
        <w:rPr>
          <w:rFonts w:cs="Calibri"/>
        </w:rPr>
        <w:t>Service Level Agreement (SLA)</w:t>
      </w:r>
      <w:bookmarkEnd w:id="40"/>
      <w:bookmarkEnd w:id="41"/>
      <w:bookmarkEnd w:id="42"/>
    </w:p>
    <w:p w14:paraId="15EE9846" w14:textId="6E69A95D" w:rsidR="00F31D19" w:rsidRPr="00192AF9" w:rsidRDefault="00192AF9" w:rsidP="003A0EE5">
      <w:pPr>
        <w:pStyle w:val="Nagwek3"/>
      </w:pPr>
      <w:bookmarkStart w:id="43" w:name="_Toc227308419"/>
      <w:bookmarkStart w:id="44" w:name="_Toc227570563"/>
      <w:bookmarkStart w:id="45" w:name="_Toc227570613"/>
      <w:r w:rsidRPr="00192AF9">
        <w:t>[Gwarancja]</w:t>
      </w:r>
      <w:bookmarkEnd w:id="43"/>
      <w:bookmarkEnd w:id="44"/>
      <w:bookmarkEnd w:id="45"/>
    </w:p>
    <w:p w14:paraId="4C30CFAC" w14:textId="26953198"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Wykonawca musi udzielić gwarancji na </w:t>
      </w:r>
      <w:r w:rsidR="007C4147">
        <w:rPr>
          <w:rFonts w:ascii="Calibri" w:hAnsi="Calibri" w:cs="Calibri"/>
          <w:color w:val="000000" w:themeColor="text1"/>
        </w:rPr>
        <w:t>S</w:t>
      </w:r>
      <w:r w:rsidRPr="003A0EE5">
        <w:rPr>
          <w:rFonts w:ascii="Calibri" w:hAnsi="Calibri" w:cs="Calibri"/>
          <w:color w:val="000000" w:themeColor="text1"/>
        </w:rPr>
        <w:t>ystem na okres minimum 5 lat od daty podpisania protokołu odbioru końcowego.</w:t>
      </w:r>
    </w:p>
    <w:p w14:paraId="079BDD5E"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Gwarancja musi obejmować:</w:t>
      </w:r>
    </w:p>
    <w:p w14:paraId="5C36C92B" w14:textId="7224041F" w:rsidR="004F0F3F" w:rsidRPr="003A0EE5" w:rsidRDefault="00F40AE6"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u</w:t>
      </w:r>
      <w:r w:rsidR="004F0F3F" w:rsidRPr="003A0EE5">
        <w:rPr>
          <w:rFonts w:ascii="Calibri" w:hAnsi="Calibri" w:cs="Calibri"/>
          <w:color w:val="000000" w:themeColor="text1"/>
        </w:rPr>
        <w:t>suwanie Incydentów,</w:t>
      </w:r>
    </w:p>
    <w:p w14:paraId="01881780" w14:textId="3E83AAA8"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poprawność konfiguracji systemu,</w:t>
      </w:r>
    </w:p>
    <w:p w14:paraId="5CFA2D64"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stabilność działania klastra HA,</w:t>
      </w:r>
    </w:p>
    <w:p w14:paraId="04AC2F66"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poprawność integracji z systemami Zamawiającego,</w:t>
      </w:r>
    </w:p>
    <w:p w14:paraId="5CA3015E"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mechanizmy federacji i synchronizacji użytkowników,</w:t>
      </w:r>
    </w:p>
    <w:p w14:paraId="74785E85"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mechanizmy autentykacji i MFA.</w:t>
      </w:r>
    </w:p>
    <w:p w14:paraId="48CEF952"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lastRenderedPageBreak/>
        <w:t>W okresie gwarancji Wykonawca musi usuwać błędy konfiguracyjne, integracyjne i wydajnościowe bez dodatkowych opłat.</w:t>
      </w:r>
    </w:p>
    <w:p w14:paraId="6CF4B3FD" w14:textId="51E6CC26"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W okresie gwarancji Wykonawca musi zapewnić wsparcie przy odtworzeniu </w:t>
      </w:r>
      <w:r w:rsidR="00475CF2" w:rsidRPr="003A0EE5">
        <w:rPr>
          <w:rFonts w:ascii="Calibri" w:hAnsi="Calibri" w:cs="Calibri"/>
          <w:color w:val="000000" w:themeColor="text1"/>
        </w:rPr>
        <w:t>S</w:t>
      </w:r>
      <w:r w:rsidRPr="003A0EE5">
        <w:rPr>
          <w:rFonts w:ascii="Calibri" w:hAnsi="Calibri" w:cs="Calibri"/>
          <w:color w:val="000000" w:themeColor="text1"/>
        </w:rPr>
        <w:t xml:space="preserve">ystemu w przypadku </w:t>
      </w:r>
      <w:r w:rsidR="00475CF2" w:rsidRPr="003A0EE5">
        <w:rPr>
          <w:rFonts w:ascii="Calibri" w:hAnsi="Calibri" w:cs="Calibri"/>
          <w:color w:val="000000" w:themeColor="text1"/>
        </w:rPr>
        <w:t>Incydentu</w:t>
      </w:r>
      <w:r w:rsidRPr="003A0EE5">
        <w:rPr>
          <w:rFonts w:ascii="Calibri" w:hAnsi="Calibri" w:cs="Calibri"/>
          <w:color w:val="000000" w:themeColor="text1"/>
        </w:rPr>
        <w:t>.</w:t>
      </w:r>
    </w:p>
    <w:p w14:paraId="02A9D099" w14:textId="1E32BAAE"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Gwarancja musi obejmować wsparcie w przypadku zmian w systemach zintegrowanych, jeżeli wpływają one na działanie systemu jednolitego logowania.</w:t>
      </w:r>
    </w:p>
    <w:p w14:paraId="7620D232" w14:textId="7551A20E"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Dla </w:t>
      </w:r>
      <w:r w:rsidR="00245958" w:rsidRPr="003A0EE5">
        <w:rPr>
          <w:rFonts w:ascii="Calibri" w:hAnsi="Calibri" w:cs="Calibri"/>
          <w:color w:val="000000" w:themeColor="text1"/>
        </w:rPr>
        <w:t>I</w:t>
      </w:r>
      <w:r w:rsidRPr="003A0EE5">
        <w:rPr>
          <w:rFonts w:ascii="Calibri" w:hAnsi="Calibri" w:cs="Calibri"/>
          <w:color w:val="000000" w:themeColor="text1"/>
        </w:rPr>
        <w:t xml:space="preserve">ncydentu </w:t>
      </w:r>
      <w:r w:rsidR="00245958" w:rsidRPr="003A0EE5">
        <w:rPr>
          <w:rFonts w:ascii="Calibri" w:hAnsi="Calibri" w:cs="Calibri"/>
          <w:color w:val="000000" w:themeColor="text1"/>
        </w:rPr>
        <w:t>K</w:t>
      </w:r>
      <w:r w:rsidRPr="003A0EE5">
        <w:rPr>
          <w:rFonts w:ascii="Calibri" w:hAnsi="Calibri" w:cs="Calibri"/>
          <w:color w:val="000000" w:themeColor="text1"/>
        </w:rPr>
        <w:t xml:space="preserve">rytycznego (definicja </w:t>
      </w:r>
      <w:r w:rsidRPr="003A0EE5">
        <w:rPr>
          <w:rFonts w:ascii="Calibri" w:hAnsi="Calibri" w:cs="Calibri"/>
          <w:color w:val="0D0D0D"/>
        </w:rPr>
        <w:t xml:space="preserve">w umowie stanowiącej załącznik nr </w:t>
      </w:r>
      <w:r w:rsidR="00245958" w:rsidRPr="003A0EE5">
        <w:rPr>
          <w:rFonts w:ascii="Calibri" w:hAnsi="Calibri" w:cs="Calibri"/>
          <w:color w:val="0D0D0D"/>
        </w:rPr>
        <w:t>3</w:t>
      </w:r>
      <w:r w:rsidRPr="003A0EE5">
        <w:rPr>
          <w:rFonts w:ascii="Calibri" w:hAnsi="Calibri" w:cs="Calibri"/>
          <w:color w:val="0D0D0D"/>
        </w:rPr>
        <w:t xml:space="preserve"> do Zapytania ofertowego</w:t>
      </w:r>
      <w:r w:rsidRPr="003A0EE5">
        <w:rPr>
          <w:rFonts w:ascii="Calibri" w:hAnsi="Calibri" w:cs="Calibri"/>
          <w:color w:val="000000" w:themeColor="text1"/>
        </w:rPr>
        <w:t>):</w:t>
      </w:r>
    </w:p>
    <w:p w14:paraId="642CC598" w14:textId="65F17649"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reakcji: maksymalnie 2 godziny,</w:t>
      </w:r>
    </w:p>
    <w:p w14:paraId="24A5349B" w14:textId="56E9BB00"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przywrócenia działania: maksymalnie 4 godzin</w:t>
      </w:r>
      <w:r w:rsidR="00595FB4">
        <w:rPr>
          <w:rFonts w:ascii="Calibri" w:hAnsi="Calibri" w:cs="Calibri"/>
          <w:color w:val="000000" w:themeColor="text1"/>
        </w:rPr>
        <w:t>y</w:t>
      </w:r>
      <w:r w:rsidRPr="003A0EE5">
        <w:rPr>
          <w:rFonts w:ascii="Calibri" w:hAnsi="Calibri" w:cs="Calibri"/>
          <w:color w:val="000000" w:themeColor="text1"/>
        </w:rPr>
        <w:t>.</w:t>
      </w:r>
    </w:p>
    <w:p w14:paraId="70DFF6B9" w14:textId="09433D86"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Dla </w:t>
      </w:r>
      <w:r w:rsidR="00245958" w:rsidRPr="003A0EE5">
        <w:rPr>
          <w:rFonts w:ascii="Calibri" w:hAnsi="Calibri" w:cs="Calibri"/>
          <w:color w:val="000000" w:themeColor="text1"/>
        </w:rPr>
        <w:t>I</w:t>
      </w:r>
      <w:r w:rsidRPr="003A0EE5">
        <w:rPr>
          <w:rFonts w:ascii="Calibri" w:hAnsi="Calibri" w:cs="Calibri"/>
          <w:color w:val="000000" w:themeColor="text1"/>
        </w:rPr>
        <w:t xml:space="preserve">ncydentu </w:t>
      </w:r>
      <w:r w:rsidR="00245958" w:rsidRPr="003A0EE5">
        <w:rPr>
          <w:rFonts w:ascii="Calibri" w:hAnsi="Calibri" w:cs="Calibri"/>
          <w:color w:val="000000" w:themeColor="text1"/>
        </w:rPr>
        <w:t>W</w:t>
      </w:r>
      <w:r w:rsidRPr="003A0EE5">
        <w:rPr>
          <w:rFonts w:ascii="Calibri" w:hAnsi="Calibri" w:cs="Calibri"/>
          <w:color w:val="000000" w:themeColor="text1"/>
        </w:rPr>
        <w:t xml:space="preserve">ysokiego (definicja </w:t>
      </w:r>
      <w:r w:rsidRPr="003A0EE5">
        <w:rPr>
          <w:rFonts w:ascii="Calibri" w:hAnsi="Calibri" w:cs="Calibri"/>
          <w:color w:val="0D0D0D"/>
        </w:rPr>
        <w:t xml:space="preserve">w umowie stanowiącej załącznik nr </w:t>
      </w:r>
      <w:r w:rsidR="00245958" w:rsidRPr="003A0EE5">
        <w:rPr>
          <w:rFonts w:ascii="Calibri" w:hAnsi="Calibri" w:cs="Calibri"/>
          <w:color w:val="0D0D0D"/>
        </w:rPr>
        <w:t>3</w:t>
      </w:r>
      <w:r w:rsidRPr="003A0EE5">
        <w:rPr>
          <w:rFonts w:ascii="Calibri" w:hAnsi="Calibri" w:cs="Calibri"/>
          <w:color w:val="0D0D0D"/>
        </w:rPr>
        <w:t xml:space="preserve"> do Zapytania ofertowego</w:t>
      </w:r>
      <w:r w:rsidRPr="003A0EE5">
        <w:rPr>
          <w:rFonts w:ascii="Calibri" w:hAnsi="Calibri" w:cs="Calibri"/>
          <w:color w:val="000000" w:themeColor="text1"/>
        </w:rPr>
        <w:t>):</w:t>
      </w:r>
    </w:p>
    <w:p w14:paraId="5B08FDEF" w14:textId="5FB7E336"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reakcji: maksymalnie 4 godzin</w:t>
      </w:r>
      <w:r w:rsidR="00595FB4">
        <w:rPr>
          <w:rFonts w:ascii="Calibri" w:hAnsi="Calibri" w:cs="Calibri"/>
          <w:color w:val="000000" w:themeColor="text1"/>
        </w:rPr>
        <w:t>y</w:t>
      </w:r>
      <w:r w:rsidRPr="003A0EE5">
        <w:rPr>
          <w:rFonts w:ascii="Calibri" w:hAnsi="Calibri" w:cs="Calibri"/>
          <w:color w:val="000000" w:themeColor="text1"/>
        </w:rPr>
        <w:t>,</w:t>
      </w:r>
    </w:p>
    <w:p w14:paraId="030294DE"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rozwiązania: maksymalnie 2 dni robocze.</w:t>
      </w:r>
    </w:p>
    <w:p w14:paraId="1515B05D" w14:textId="12A6F1A4"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Dla </w:t>
      </w:r>
      <w:r w:rsidR="00245958" w:rsidRPr="003A0EE5">
        <w:rPr>
          <w:rFonts w:ascii="Calibri" w:hAnsi="Calibri" w:cs="Calibri"/>
          <w:color w:val="000000" w:themeColor="text1"/>
        </w:rPr>
        <w:t>I</w:t>
      </w:r>
      <w:r w:rsidRPr="003A0EE5">
        <w:rPr>
          <w:rFonts w:ascii="Calibri" w:hAnsi="Calibri" w:cs="Calibri"/>
          <w:color w:val="000000" w:themeColor="text1"/>
        </w:rPr>
        <w:t xml:space="preserve">ncydentu </w:t>
      </w:r>
      <w:r w:rsidR="00245958" w:rsidRPr="003A0EE5">
        <w:rPr>
          <w:rFonts w:ascii="Calibri" w:hAnsi="Calibri" w:cs="Calibri"/>
          <w:color w:val="000000" w:themeColor="text1"/>
        </w:rPr>
        <w:t>Ś</w:t>
      </w:r>
      <w:r w:rsidRPr="003A0EE5">
        <w:rPr>
          <w:rFonts w:ascii="Calibri" w:hAnsi="Calibri" w:cs="Calibri"/>
          <w:color w:val="000000" w:themeColor="text1"/>
        </w:rPr>
        <w:t xml:space="preserve">redniego (definicja </w:t>
      </w:r>
      <w:r w:rsidRPr="003A0EE5">
        <w:rPr>
          <w:rFonts w:ascii="Calibri" w:hAnsi="Calibri" w:cs="Calibri"/>
          <w:color w:val="0D0D0D"/>
        </w:rPr>
        <w:t xml:space="preserve">w umowie stanowiącej załącznik nr </w:t>
      </w:r>
      <w:r w:rsidR="00245958" w:rsidRPr="003A0EE5">
        <w:rPr>
          <w:rFonts w:ascii="Calibri" w:hAnsi="Calibri" w:cs="Calibri"/>
          <w:color w:val="0D0D0D"/>
        </w:rPr>
        <w:t>3</w:t>
      </w:r>
      <w:r w:rsidRPr="003A0EE5">
        <w:rPr>
          <w:rFonts w:ascii="Calibri" w:hAnsi="Calibri" w:cs="Calibri"/>
          <w:color w:val="0D0D0D"/>
        </w:rPr>
        <w:t xml:space="preserve"> do Zapytania ofertowego)</w:t>
      </w:r>
      <w:r w:rsidRPr="003A0EE5">
        <w:rPr>
          <w:rFonts w:ascii="Calibri" w:hAnsi="Calibri" w:cs="Calibri"/>
          <w:color w:val="000000" w:themeColor="text1"/>
        </w:rPr>
        <w:t>:</w:t>
      </w:r>
    </w:p>
    <w:p w14:paraId="7C1B9D9A"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reakcji: maksymalnie 1 dzień roboczy,</w:t>
      </w:r>
    </w:p>
    <w:p w14:paraId="4A7A082B" w14:textId="7777777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czas rozwiązania: maksymalnie 5 dni roboczych.</w:t>
      </w:r>
    </w:p>
    <w:p w14:paraId="469830C3"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obsługiwać minimum 19 000 aktywnych użytkowników oraz minimum 100 operacji uwierzytelnienia na sekundę bez degradacji wydajności.</w:t>
      </w:r>
    </w:p>
    <w:p w14:paraId="6571FB3E" w14:textId="449C63CB" w:rsidR="008C4FB1"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Średni czas odpowiedzi </w:t>
      </w:r>
      <w:r w:rsidR="00070701">
        <w:rPr>
          <w:rFonts w:ascii="Calibri" w:hAnsi="Calibri" w:cs="Calibri"/>
          <w:color w:val="000000" w:themeColor="text1"/>
        </w:rPr>
        <w:t>S</w:t>
      </w:r>
      <w:r w:rsidRPr="003A0EE5">
        <w:rPr>
          <w:rFonts w:ascii="Calibri" w:hAnsi="Calibri" w:cs="Calibri"/>
          <w:color w:val="000000" w:themeColor="text1"/>
        </w:rPr>
        <w:t>ystemu w procesie logowania użytkownika nie może przekraczać 2 sekund przy normalnym obciążeniu systemu. Przez normalne obciążenie systemu rozumie się warunki pracy, w których z systemu korzysta jednocześnie liczba użytkowników odpowiadająca typowemu wykorzystaniu systemu w godzinach jego standardowej eksploatacji, nie mniejsza niż 50% maksymalnej przewidywanej liczby jednoczesnych użytkowników.</w:t>
      </w:r>
    </w:p>
    <w:p w14:paraId="57938C32" w14:textId="6F566F32" w:rsidR="006804CC" w:rsidRPr="003A0EE5" w:rsidRDefault="008C4FB1"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Wykonawca musi </w:t>
      </w:r>
      <w:r w:rsidR="00B722AE" w:rsidRPr="003A0EE5">
        <w:rPr>
          <w:rFonts w:ascii="Calibri" w:hAnsi="Calibri" w:cs="Calibri"/>
          <w:color w:val="000000" w:themeColor="text1"/>
        </w:rPr>
        <w:t xml:space="preserve">zapewnić </w:t>
      </w:r>
      <w:r w:rsidRPr="003A0EE5">
        <w:rPr>
          <w:rFonts w:ascii="Calibri" w:hAnsi="Calibri" w:cs="Calibri"/>
          <w:color w:val="000000" w:themeColor="text1"/>
        </w:rPr>
        <w:t>udziel</w:t>
      </w:r>
      <w:r w:rsidR="00B722AE" w:rsidRPr="003A0EE5">
        <w:rPr>
          <w:rFonts w:ascii="Calibri" w:hAnsi="Calibri" w:cs="Calibri"/>
          <w:color w:val="000000" w:themeColor="text1"/>
        </w:rPr>
        <w:t>enie</w:t>
      </w:r>
      <w:r w:rsidRPr="003A0EE5">
        <w:rPr>
          <w:rFonts w:ascii="Calibri" w:hAnsi="Calibri" w:cs="Calibri"/>
          <w:color w:val="000000" w:themeColor="text1"/>
        </w:rPr>
        <w:t xml:space="preserve"> gwarancji </w:t>
      </w:r>
      <w:r w:rsidR="00B722AE" w:rsidRPr="003A0EE5">
        <w:rPr>
          <w:rFonts w:ascii="Calibri" w:hAnsi="Calibri" w:cs="Calibri"/>
          <w:color w:val="000000" w:themeColor="text1"/>
        </w:rPr>
        <w:t xml:space="preserve">producenta lub dystrybutora w Polsce (przedstawiciela producenta) </w:t>
      </w:r>
      <w:r w:rsidRPr="003A0EE5">
        <w:rPr>
          <w:rFonts w:ascii="Calibri" w:hAnsi="Calibri" w:cs="Calibri"/>
          <w:color w:val="000000" w:themeColor="text1"/>
        </w:rPr>
        <w:t xml:space="preserve">na dostarczoną </w:t>
      </w:r>
      <w:r w:rsidR="00CB1E2A" w:rsidRPr="003A0EE5">
        <w:rPr>
          <w:rFonts w:ascii="Calibri" w:hAnsi="Calibri" w:cs="Calibri"/>
          <w:color w:val="000000" w:themeColor="text1"/>
        </w:rPr>
        <w:t>I</w:t>
      </w:r>
      <w:r w:rsidRPr="003A0EE5">
        <w:rPr>
          <w:rFonts w:ascii="Calibri" w:hAnsi="Calibri" w:cs="Calibri"/>
          <w:color w:val="000000" w:themeColor="text1"/>
        </w:rPr>
        <w:t>nfrastrukturę sprzętową w Dni Robocze w Godzinach Roboczych: 8:00–16:00,</w:t>
      </w:r>
      <w:r w:rsidR="00595FB4">
        <w:rPr>
          <w:rFonts w:ascii="Calibri" w:hAnsi="Calibri" w:cs="Calibri"/>
          <w:color w:val="000000" w:themeColor="text1"/>
        </w:rPr>
        <w:t xml:space="preserve"> w</w:t>
      </w:r>
      <w:r w:rsidRPr="003A0EE5">
        <w:rPr>
          <w:rFonts w:ascii="Calibri" w:hAnsi="Calibri" w:cs="Calibri"/>
          <w:color w:val="000000" w:themeColor="text1"/>
        </w:rPr>
        <w:t xml:space="preserve"> zakresie serwerów: 5 lat gwarancji </w:t>
      </w:r>
      <w:r w:rsidR="00221B20">
        <w:rPr>
          <w:rFonts w:ascii="Calibri" w:hAnsi="Calibri" w:cs="Calibri"/>
          <w:color w:val="000000" w:themeColor="text1"/>
        </w:rPr>
        <w:t xml:space="preserve">(liczone od daty instalacji urządzenia) </w:t>
      </w:r>
      <w:r w:rsidRPr="003A0EE5">
        <w:rPr>
          <w:rFonts w:ascii="Calibri" w:hAnsi="Calibri" w:cs="Calibri"/>
          <w:color w:val="000000" w:themeColor="text1"/>
        </w:rPr>
        <w:t>na serwery i dyski realizowanej w</w:t>
      </w:r>
      <w:r w:rsidR="00AE5B25">
        <w:rPr>
          <w:rFonts w:ascii="Calibri" w:hAnsi="Calibri" w:cs="Calibri"/>
          <w:color w:val="000000" w:themeColor="text1"/>
        </w:rPr>
        <w:t> </w:t>
      </w:r>
      <w:r w:rsidRPr="003A0EE5">
        <w:rPr>
          <w:rFonts w:ascii="Calibri" w:hAnsi="Calibri" w:cs="Calibri"/>
          <w:color w:val="000000" w:themeColor="text1"/>
        </w:rPr>
        <w:t>miejscu instalacji sprzętu, z czasem reakcji 4 godziny w miejscu instalacji serwera od przyjęcia zgłoszenia, możliwość zgłaszania awarii w języku polskim w trybie 365x7x24 poprzez ogólnopolską linię telefoniczną producenta i/lub email i/lub portal producenta na podstawie numeru seryjnego urządzenia.</w:t>
      </w:r>
    </w:p>
    <w:p w14:paraId="56AB4CD0" w14:textId="581FF98F" w:rsidR="00256C84" w:rsidRPr="003A0EE5" w:rsidRDefault="000E671A" w:rsidP="003A0EE5">
      <w:pPr>
        <w:pStyle w:val="Akapitzlist"/>
        <w:numPr>
          <w:ilvl w:val="1"/>
          <w:numId w:val="82"/>
        </w:numPr>
        <w:spacing w:line="312" w:lineRule="auto"/>
        <w:rPr>
          <w:rFonts w:ascii="Calibri" w:hAnsi="Calibri" w:cs="Calibri"/>
          <w:color w:val="000000" w:themeColor="text1"/>
        </w:rPr>
      </w:pPr>
      <w:r w:rsidRPr="5AEAE188">
        <w:rPr>
          <w:rFonts w:ascii="Calibri" w:hAnsi="Calibri" w:cs="Calibri"/>
          <w:color w:val="000000" w:themeColor="text1"/>
        </w:rPr>
        <w:t xml:space="preserve">Wykonawca musi zapewnić </w:t>
      </w:r>
      <w:r w:rsidR="00256C84" w:rsidRPr="5AEAE188">
        <w:rPr>
          <w:rFonts w:ascii="Calibri" w:hAnsi="Calibri" w:cs="Calibri"/>
          <w:color w:val="000000" w:themeColor="text1"/>
        </w:rPr>
        <w:t xml:space="preserve">możliwość </w:t>
      </w:r>
      <w:r w:rsidRPr="5AEAE188">
        <w:rPr>
          <w:rFonts w:ascii="Calibri" w:hAnsi="Calibri" w:cs="Calibri"/>
          <w:color w:val="000000" w:themeColor="text1"/>
        </w:rPr>
        <w:t xml:space="preserve">dokonywania </w:t>
      </w:r>
      <w:r w:rsidR="00256C84" w:rsidRPr="5AEAE188">
        <w:rPr>
          <w:rFonts w:ascii="Calibri" w:hAnsi="Calibri" w:cs="Calibri"/>
          <w:color w:val="000000" w:themeColor="text1"/>
        </w:rPr>
        <w:t xml:space="preserve">zgłoszeń </w:t>
      </w:r>
      <w:r w:rsidRPr="5AEAE188">
        <w:rPr>
          <w:rFonts w:ascii="Calibri" w:hAnsi="Calibri" w:cs="Calibri"/>
          <w:color w:val="000000" w:themeColor="text1"/>
        </w:rPr>
        <w:t xml:space="preserve">dotyczących Systemu – </w:t>
      </w:r>
      <w:r w:rsidR="00256C84" w:rsidRPr="5AEAE188">
        <w:rPr>
          <w:rFonts w:ascii="Calibri" w:hAnsi="Calibri" w:cs="Calibri"/>
          <w:color w:val="000000" w:themeColor="text1"/>
        </w:rPr>
        <w:t>24</w:t>
      </w:r>
      <w:r w:rsidRPr="5AEAE188">
        <w:rPr>
          <w:rFonts w:ascii="Calibri" w:hAnsi="Calibri" w:cs="Calibri"/>
          <w:color w:val="000000" w:themeColor="text1"/>
        </w:rPr>
        <w:t>h</w:t>
      </w:r>
      <w:r w:rsidR="00256C84" w:rsidRPr="5AEAE188">
        <w:rPr>
          <w:rFonts w:ascii="Calibri" w:hAnsi="Calibri" w:cs="Calibri"/>
          <w:color w:val="000000" w:themeColor="text1"/>
        </w:rPr>
        <w:t>/7</w:t>
      </w:r>
      <w:r w:rsidRPr="5AEAE188">
        <w:rPr>
          <w:rFonts w:ascii="Calibri" w:hAnsi="Calibri" w:cs="Calibri"/>
          <w:color w:val="000000" w:themeColor="text1"/>
        </w:rPr>
        <w:t xml:space="preserve"> dni</w:t>
      </w:r>
      <w:r w:rsidR="00256C84" w:rsidRPr="5AEAE188">
        <w:rPr>
          <w:rFonts w:ascii="Calibri" w:hAnsi="Calibri" w:cs="Calibri"/>
          <w:color w:val="000000" w:themeColor="text1"/>
        </w:rPr>
        <w:t>,</w:t>
      </w:r>
    </w:p>
    <w:p w14:paraId="69E0C835" w14:textId="0B28BDA8" w:rsidR="00256C84" w:rsidRPr="003A0EE5" w:rsidRDefault="000E671A" w:rsidP="5AEAE188">
      <w:pPr>
        <w:pStyle w:val="Akapitzlist"/>
        <w:numPr>
          <w:ilvl w:val="1"/>
          <w:numId w:val="82"/>
        </w:numPr>
        <w:spacing w:line="312" w:lineRule="auto"/>
        <w:rPr>
          <w:rFonts w:asciiTheme="minorHAnsi" w:hAnsiTheme="minorHAnsi"/>
          <w:color w:val="000000" w:themeColor="text1"/>
          <w:sz w:val="21"/>
          <w:szCs w:val="21"/>
        </w:rPr>
      </w:pPr>
      <w:r w:rsidRPr="5AEAE188">
        <w:rPr>
          <w:rFonts w:ascii="Calibri" w:hAnsi="Calibri" w:cs="Calibri"/>
          <w:color w:val="000000" w:themeColor="text1"/>
        </w:rPr>
        <w:t xml:space="preserve">Wykonawca musi zapewnić </w:t>
      </w:r>
      <w:r w:rsidR="00256C84" w:rsidRPr="5AEAE188">
        <w:rPr>
          <w:rFonts w:ascii="Calibri" w:hAnsi="Calibri" w:cs="Calibri"/>
          <w:color w:val="000000" w:themeColor="text1"/>
        </w:rPr>
        <w:t xml:space="preserve">dedykowany kanał zgłoszeń </w:t>
      </w:r>
      <w:r w:rsidRPr="5AEAE188">
        <w:rPr>
          <w:rFonts w:ascii="Calibri" w:hAnsi="Calibri" w:cs="Calibri"/>
          <w:color w:val="000000" w:themeColor="text1"/>
        </w:rPr>
        <w:t xml:space="preserve">dotyczących Systemu </w:t>
      </w:r>
      <w:r w:rsidR="00256C84" w:rsidRPr="5AEAE188">
        <w:rPr>
          <w:rFonts w:ascii="Calibri" w:hAnsi="Calibri" w:cs="Calibri"/>
          <w:color w:val="000000" w:themeColor="text1"/>
        </w:rPr>
        <w:t xml:space="preserve">(system </w:t>
      </w:r>
      <w:proofErr w:type="spellStart"/>
      <w:r w:rsidR="00256C84" w:rsidRPr="5AEAE188">
        <w:rPr>
          <w:rFonts w:ascii="Calibri" w:hAnsi="Calibri" w:cs="Calibri"/>
          <w:color w:val="000000" w:themeColor="text1"/>
        </w:rPr>
        <w:t>ticketowy</w:t>
      </w:r>
      <w:proofErr w:type="spellEnd"/>
      <w:r w:rsidR="00256C84" w:rsidRPr="5AEAE188">
        <w:rPr>
          <w:rFonts w:ascii="Calibri" w:hAnsi="Calibri" w:cs="Calibri"/>
          <w:color w:val="000000" w:themeColor="text1"/>
        </w:rPr>
        <w:t>)</w:t>
      </w:r>
      <w:r w:rsidR="003A0EE5" w:rsidRPr="5AEAE188">
        <w:rPr>
          <w:rFonts w:ascii="Calibri" w:hAnsi="Calibri" w:cs="Calibri"/>
          <w:color w:val="000000" w:themeColor="text1"/>
        </w:rPr>
        <w:t>.</w:t>
      </w:r>
    </w:p>
    <w:p w14:paraId="4248E29A" w14:textId="5601789D" w:rsidR="00192AF9" w:rsidRDefault="00192AF9" w:rsidP="003A0EE5">
      <w:pPr>
        <w:pStyle w:val="Nagwek3"/>
      </w:pPr>
      <w:bookmarkStart w:id="46" w:name="_Toc227308420"/>
      <w:bookmarkStart w:id="47" w:name="_Toc227570564"/>
      <w:bookmarkStart w:id="48" w:name="_Toc227570614"/>
      <w:r>
        <w:t>[Asysta Techniczna]</w:t>
      </w:r>
      <w:bookmarkEnd w:id="46"/>
      <w:bookmarkEnd w:id="47"/>
      <w:bookmarkEnd w:id="48"/>
    </w:p>
    <w:p w14:paraId="3391C385" w14:textId="25D58D84" w:rsidR="00CA7D8D" w:rsidRPr="003A0EE5" w:rsidRDefault="00192AF9"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Asysta Techniczna</w:t>
      </w:r>
      <w:r w:rsidR="00CA7D8D" w:rsidRPr="003A0EE5">
        <w:rPr>
          <w:rFonts w:ascii="Calibri" w:hAnsi="Calibri" w:cs="Calibri"/>
          <w:color w:val="000000" w:themeColor="text1"/>
        </w:rPr>
        <w:t xml:space="preserve"> musi obejmować wsparcie przy aktualizacji wersji.</w:t>
      </w:r>
    </w:p>
    <w:p w14:paraId="52762E75" w14:textId="6A89626C"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System </w:t>
      </w:r>
      <w:proofErr w:type="spellStart"/>
      <w:r w:rsidRPr="003A0EE5">
        <w:rPr>
          <w:rFonts w:ascii="Calibri" w:hAnsi="Calibri" w:cs="Calibri"/>
          <w:color w:val="000000" w:themeColor="text1"/>
        </w:rPr>
        <w:t>Keycloak</w:t>
      </w:r>
      <w:proofErr w:type="spellEnd"/>
      <w:r w:rsidRPr="003A0EE5">
        <w:rPr>
          <w:rFonts w:ascii="Calibri" w:hAnsi="Calibri" w:cs="Calibri"/>
          <w:color w:val="000000" w:themeColor="text1"/>
        </w:rPr>
        <w:t xml:space="preserve"> musi zapewniać możliwość aktualizacji (</w:t>
      </w:r>
      <w:proofErr w:type="spellStart"/>
      <w:r w:rsidRPr="003A0EE5">
        <w:rPr>
          <w:rFonts w:ascii="Calibri" w:hAnsi="Calibri" w:cs="Calibri"/>
          <w:color w:val="000000" w:themeColor="text1"/>
        </w:rPr>
        <w:t>upgrade</w:t>
      </w:r>
      <w:proofErr w:type="spellEnd"/>
      <w:r w:rsidRPr="003A0EE5">
        <w:rPr>
          <w:rFonts w:ascii="Calibri" w:hAnsi="Calibri" w:cs="Calibri"/>
          <w:color w:val="000000" w:themeColor="text1"/>
        </w:rPr>
        <w:t>) do nowszych wersji w całym okresie obowiązywania umowy, bez utraty konfiguracji oraz z zachowaniem ciągłości działania systemu.</w:t>
      </w:r>
    </w:p>
    <w:p w14:paraId="1AE1259C" w14:textId="77777777" w:rsidR="006804CC" w:rsidRPr="003A0EE5" w:rsidRDefault="006804CC"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lastRenderedPageBreak/>
        <w:t>Wykonawca zobowiązany jest do:</w:t>
      </w:r>
    </w:p>
    <w:p w14:paraId="4A6C82C0" w14:textId="5A8E1904"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przeprowadzania aktualizacji </w:t>
      </w:r>
      <w:r w:rsidR="00983847" w:rsidRPr="003A0EE5">
        <w:rPr>
          <w:rFonts w:ascii="Calibri" w:hAnsi="Calibri" w:cs="Calibri"/>
          <w:color w:val="000000" w:themeColor="text1"/>
        </w:rPr>
        <w:t>S</w:t>
      </w:r>
      <w:r w:rsidRPr="003A0EE5">
        <w:rPr>
          <w:rFonts w:ascii="Calibri" w:hAnsi="Calibri" w:cs="Calibri"/>
          <w:color w:val="000000" w:themeColor="text1"/>
        </w:rPr>
        <w:t>ystemu (w tym poprawek bezpieczeństwa) zgodnie z</w:t>
      </w:r>
      <w:r w:rsidR="00AE5B25">
        <w:rPr>
          <w:rFonts w:ascii="Calibri" w:hAnsi="Calibri" w:cs="Calibri"/>
          <w:color w:val="000000" w:themeColor="text1"/>
        </w:rPr>
        <w:t> </w:t>
      </w:r>
      <w:r w:rsidRPr="003A0EE5">
        <w:rPr>
          <w:rFonts w:ascii="Calibri" w:hAnsi="Calibri" w:cs="Calibri"/>
          <w:color w:val="000000" w:themeColor="text1"/>
        </w:rPr>
        <w:t>zaleceniami producenta,</w:t>
      </w:r>
    </w:p>
    <w:p w14:paraId="3FE0D89E" w14:textId="5D1E0186"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zapewnienia kompatybilności </w:t>
      </w:r>
      <w:r w:rsidR="00983847" w:rsidRPr="003A0EE5">
        <w:rPr>
          <w:rFonts w:ascii="Calibri" w:hAnsi="Calibri" w:cs="Calibri"/>
          <w:color w:val="000000" w:themeColor="text1"/>
        </w:rPr>
        <w:t>S</w:t>
      </w:r>
      <w:r w:rsidRPr="003A0EE5">
        <w:rPr>
          <w:rFonts w:ascii="Calibri" w:hAnsi="Calibri" w:cs="Calibri"/>
          <w:color w:val="000000" w:themeColor="text1"/>
        </w:rPr>
        <w:t>ystemu z aktualnymi wersjami środowiska (systemy operacyjne, przeglądarki, komponenty integracyjne),</w:t>
      </w:r>
    </w:p>
    <w:p w14:paraId="2FE2E936" w14:textId="173EA29E"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dostosowywania konfiguracji </w:t>
      </w:r>
      <w:r w:rsidR="00A7438D" w:rsidRPr="003A0EE5">
        <w:rPr>
          <w:rFonts w:ascii="Calibri" w:hAnsi="Calibri" w:cs="Calibri"/>
          <w:color w:val="000000" w:themeColor="text1"/>
        </w:rPr>
        <w:t>S</w:t>
      </w:r>
      <w:r w:rsidRPr="003A0EE5">
        <w:rPr>
          <w:rFonts w:ascii="Calibri" w:hAnsi="Calibri" w:cs="Calibri"/>
          <w:color w:val="000000" w:themeColor="text1"/>
        </w:rPr>
        <w:t>ystemu do zmian wynikających z aktualizacji oraz zmian w</w:t>
      </w:r>
      <w:r w:rsidR="00AE5B25">
        <w:rPr>
          <w:rFonts w:ascii="Calibri" w:hAnsi="Calibri" w:cs="Calibri"/>
          <w:color w:val="000000" w:themeColor="text1"/>
        </w:rPr>
        <w:t> </w:t>
      </w:r>
      <w:r w:rsidRPr="003A0EE5">
        <w:rPr>
          <w:rFonts w:ascii="Calibri" w:hAnsi="Calibri" w:cs="Calibri"/>
          <w:color w:val="000000" w:themeColor="text1"/>
        </w:rPr>
        <w:t>integracjach,</w:t>
      </w:r>
    </w:p>
    <w:p w14:paraId="2F197EDB" w14:textId="091A0057" w:rsidR="006804CC" w:rsidRPr="003A0EE5" w:rsidRDefault="006804CC" w:rsidP="003A0EE5">
      <w:pPr>
        <w:pStyle w:val="Akapitzlist"/>
        <w:numPr>
          <w:ilvl w:val="3"/>
          <w:numId w:val="82"/>
        </w:numPr>
        <w:spacing w:line="312" w:lineRule="auto"/>
        <w:rPr>
          <w:rFonts w:ascii="Calibri" w:hAnsi="Calibri" w:cs="Calibri"/>
          <w:color w:val="000000" w:themeColor="text1"/>
        </w:rPr>
      </w:pPr>
      <w:r w:rsidRPr="003A0EE5">
        <w:rPr>
          <w:rFonts w:ascii="Calibri" w:hAnsi="Calibri" w:cs="Calibri"/>
          <w:color w:val="000000" w:themeColor="text1"/>
        </w:rPr>
        <w:t>przeprowadzania procesu aktualizacji w sposób minimalizujący przerwy w dostępności,</w:t>
      </w:r>
      <w:r w:rsidR="00F07076" w:rsidRPr="003A0EE5">
        <w:rPr>
          <w:rFonts w:ascii="Calibri" w:hAnsi="Calibri" w:cs="Calibri"/>
          <w:color w:val="000000" w:themeColor="text1"/>
        </w:rPr>
        <w:t xml:space="preserve"> zapewnienia możliwości wykonania </w:t>
      </w:r>
      <w:proofErr w:type="spellStart"/>
      <w:r w:rsidR="00F07076" w:rsidRPr="003A0EE5">
        <w:rPr>
          <w:rFonts w:ascii="Calibri" w:hAnsi="Calibri" w:cs="Calibri"/>
          <w:color w:val="000000" w:themeColor="text1"/>
        </w:rPr>
        <w:t>rollbacku</w:t>
      </w:r>
      <w:proofErr w:type="spellEnd"/>
      <w:r w:rsidR="00F07076" w:rsidRPr="003A0EE5">
        <w:rPr>
          <w:rFonts w:ascii="Calibri" w:hAnsi="Calibri" w:cs="Calibri"/>
          <w:color w:val="000000" w:themeColor="text1"/>
        </w:rPr>
        <w:t xml:space="preserve"> do poprzedniej wersji w przypadku niepowodzenia aktualizacji.</w:t>
      </w:r>
    </w:p>
    <w:p w14:paraId="61180579" w14:textId="54C627B3" w:rsidR="00A93A04" w:rsidRPr="003A0EE5" w:rsidRDefault="00446AAC" w:rsidP="003A0EE5">
      <w:pPr>
        <w:pStyle w:val="Nagwek3"/>
        <w:rPr>
          <w:rFonts w:asciiTheme="minorHAnsi" w:hAnsiTheme="minorHAnsi"/>
          <w:b/>
          <w:sz w:val="21"/>
        </w:rPr>
      </w:pPr>
      <w:bookmarkStart w:id="49" w:name="_Toc227308421"/>
      <w:bookmarkStart w:id="50" w:name="_Toc227570565"/>
      <w:bookmarkStart w:id="51" w:name="_Toc227570615"/>
      <w:r>
        <w:t xml:space="preserve">[Monitorowanie Systemu </w:t>
      </w:r>
      <w:r w:rsidR="003931FD">
        <w:t>–</w:t>
      </w:r>
      <w:r>
        <w:t xml:space="preserve"> SLA</w:t>
      </w:r>
      <w:r w:rsidR="003931FD">
        <w:t>]</w:t>
      </w:r>
      <w:bookmarkEnd w:id="49"/>
      <w:bookmarkEnd w:id="50"/>
      <w:bookmarkEnd w:id="51"/>
    </w:p>
    <w:p w14:paraId="12010D30" w14:textId="2619976B" w:rsidR="001C5479" w:rsidRPr="003A0EE5" w:rsidRDefault="001C5479"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System musi zapewniać dostępność na poziomie minimum 99,9% w skali miesiąca (z wyłączeniem okien serwisowych).</w:t>
      </w:r>
      <w:r w:rsidRPr="003A0EE5">
        <w:rPr>
          <w:rFonts w:ascii="Calibri" w:hAnsi="Calibri" w:cs="Calibri"/>
        </w:rPr>
        <w:t xml:space="preserve"> </w:t>
      </w:r>
      <w:r w:rsidRPr="003A0EE5">
        <w:rPr>
          <w:rFonts w:ascii="Calibri" w:hAnsi="Calibri" w:cs="Calibri"/>
          <w:color w:val="000000" w:themeColor="text1"/>
        </w:rPr>
        <w:t>Za niedostępność systemu uznaje się każdy okres, w którym użytkownik końcowy nie jest w stanie korzystać z systemu zgodnie z jego przeznaczeniem. Obejmuje to w</w:t>
      </w:r>
      <w:r w:rsidR="00AE5B25">
        <w:rPr>
          <w:rFonts w:ascii="Calibri" w:hAnsi="Calibri" w:cs="Calibri"/>
          <w:color w:val="000000" w:themeColor="text1"/>
        </w:rPr>
        <w:t> </w:t>
      </w:r>
      <w:r w:rsidRPr="003A0EE5">
        <w:rPr>
          <w:rFonts w:ascii="Calibri" w:hAnsi="Calibri" w:cs="Calibri"/>
          <w:color w:val="000000" w:themeColor="text1"/>
        </w:rPr>
        <w:t>szczególności brak możliwości zalogowania się, brak dostępu do funkcjonalności systemu, niemożność wykonania kluczowych operacji (takich jak odczyt lub zapis danych), występowanie błędów krytycznych (np. błędy serwera), brak odpowiedzi systemu lub istotne spowolnienie jego działania, które uniemożliwia efektywną pracę. Za niedostępność uznaje się również sytuacje, w</w:t>
      </w:r>
      <w:r w:rsidR="00AE5B25">
        <w:rPr>
          <w:rFonts w:ascii="Calibri" w:hAnsi="Calibri" w:cs="Calibri"/>
          <w:color w:val="000000" w:themeColor="text1"/>
        </w:rPr>
        <w:t> </w:t>
      </w:r>
      <w:r w:rsidRPr="003A0EE5">
        <w:rPr>
          <w:rFonts w:ascii="Calibri" w:hAnsi="Calibri" w:cs="Calibri"/>
          <w:color w:val="000000" w:themeColor="text1"/>
        </w:rPr>
        <w:t>których system formalnie odpowiada, ale jego działanie jest na tyle ograniczone lub niestabilne, że nie pozwala na realizację podstawowych procesów biznesowych. Do niedostępności nie zalicza się problemów wynikających z przyczyn leżących po stronie użytkownika (np. brak połączenia z</w:t>
      </w:r>
      <w:r w:rsidR="00AE5B25">
        <w:rPr>
          <w:rFonts w:ascii="Calibri" w:hAnsi="Calibri" w:cs="Calibri"/>
          <w:color w:val="000000" w:themeColor="text1"/>
        </w:rPr>
        <w:t> </w:t>
      </w:r>
      <w:r w:rsidRPr="003A0EE5">
        <w:rPr>
          <w:rFonts w:ascii="Calibri" w:hAnsi="Calibri" w:cs="Calibri"/>
          <w:color w:val="000000" w:themeColor="text1"/>
        </w:rPr>
        <w:t>Internetem, błędna konfiguracja urządzenia) ani uzgodnionych wcześniej okien serwisowych. Za</w:t>
      </w:r>
      <w:r w:rsidR="00AE5B25">
        <w:rPr>
          <w:rFonts w:ascii="Calibri" w:hAnsi="Calibri" w:cs="Calibri"/>
          <w:color w:val="000000" w:themeColor="text1"/>
        </w:rPr>
        <w:t> </w:t>
      </w:r>
      <w:r w:rsidRPr="003A0EE5">
        <w:rPr>
          <w:rFonts w:ascii="Calibri" w:hAnsi="Calibri" w:cs="Calibri"/>
          <w:color w:val="000000" w:themeColor="text1"/>
        </w:rPr>
        <w:t>czas niedostępności uznaje się każdy okres, w którym brak jest możliwości zalogowania się do systemu, niemożliwe jest wykonanie kluczowych operacji lub system zwraca błędy krytyczne.</w:t>
      </w:r>
    </w:p>
    <w:p w14:paraId="4D63B54A" w14:textId="34A28778" w:rsidR="001C5479" w:rsidRPr="003A0EE5" w:rsidRDefault="001C5479"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Okna serwisowe muszą być uzgadniane z Zamawiającym z wyprzedzeniem minimum 5 </w:t>
      </w:r>
      <w:r w:rsidR="004E028F" w:rsidRPr="003A0EE5">
        <w:rPr>
          <w:rFonts w:ascii="Calibri" w:hAnsi="Calibri" w:cs="Calibri"/>
          <w:color w:val="000000" w:themeColor="text1"/>
        </w:rPr>
        <w:t>D</w:t>
      </w:r>
      <w:r w:rsidRPr="003A0EE5">
        <w:rPr>
          <w:rFonts w:ascii="Calibri" w:hAnsi="Calibri" w:cs="Calibri"/>
          <w:color w:val="000000" w:themeColor="text1"/>
        </w:rPr>
        <w:t xml:space="preserve">ni </w:t>
      </w:r>
      <w:r w:rsidR="004E028F" w:rsidRPr="003A0EE5">
        <w:rPr>
          <w:rFonts w:ascii="Calibri" w:hAnsi="Calibri" w:cs="Calibri"/>
          <w:color w:val="000000" w:themeColor="text1"/>
        </w:rPr>
        <w:t>R</w:t>
      </w:r>
      <w:r w:rsidRPr="003A0EE5">
        <w:rPr>
          <w:rFonts w:ascii="Calibri" w:hAnsi="Calibri" w:cs="Calibri"/>
          <w:color w:val="000000" w:themeColor="text1"/>
        </w:rPr>
        <w:t>oboczych.</w:t>
      </w:r>
    </w:p>
    <w:p w14:paraId="44367917" w14:textId="4CAD1686" w:rsidR="006804CC" w:rsidRPr="00BE355D" w:rsidRDefault="004E028F" w:rsidP="003A0EE5">
      <w:pPr>
        <w:pStyle w:val="Akapitzlist"/>
        <w:numPr>
          <w:ilvl w:val="1"/>
          <w:numId w:val="82"/>
        </w:numPr>
        <w:spacing w:line="312" w:lineRule="auto"/>
        <w:rPr>
          <w:rFonts w:ascii="Calibri" w:hAnsi="Calibri" w:cs="Calibri"/>
          <w:color w:val="000000" w:themeColor="text1"/>
        </w:rPr>
      </w:pPr>
      <w:r w:rsidRPr="003A0EE5">
        <w:rPr>
          <w:rFonts w:ascii="Calibri" w:hAnsi="Calibri" w:cs="Calibri"/>
          <w:color w:val="000000" w:themeColor="text1"/>
        </w:rPr>
        <w:t xml:space="preserve">Wykonawca zobowiązany jest przekazywać Zamawiającemu </w:t>
      </w:r>
      <w:r w:rsidR="00F07076" w:rsidRPr="003A0EE5">
        <w:rPr>
          <w:rFonts w:ascii="Calibri" w:hAnsi="Calibri" w:cs="Calibri"/>
          <w:color w:val="000000" w:themeColor="text1"/>
        </w:rPr>
        <w:t>raport miesięczny z realizacji SLA.</w:t>
      </w:r>
    </w:p>
    <w:sectPr w:rsidR="006804CC" w:rsidRPr="00BE355D" w:rsidSect="006C3031">
      <w:headerReference w:type="default" r:id="rId15"/>
      <w:footerReference w:type="default" r:id="rId16"/>
      <w:pgSz w:w="11906" w:h="16838"/>
      <w:pgMar w:top="851" w:right="720" w:bottom="1276" w:left="720" w:header="284" w:footer="3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DA96C" w14:textId="77777777" w:rsidR="00A43D6B" w:rsidRDefault="00A43D6B" w:rsidP="00F5767E">
      <w:pPr>
        <w:spacing w:after="0" w:line="240" w:lineRule="auto"/>
      </w:pPr>
      <w:r>
        <w:separator/>
      </w:r>
    </w:p>
  </w:endnote>
  <w:endnote w:type="continuationSeparator" w:id="0">
    <w:p w14:paraId="6C66A6C8" w14:textId="77777777" w:rsidR="00A43D6B" w:rsidRDefault="00A43D6B" w:rsidP="00F5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AB866" w14:textId="77777777" w:rsidR="00E6308A" w:rsidRPr="0030663A" w:rsidRDefault="00E6308A">
    <w:pPr>
      <w:pStyle w:val="Stopka"/>
      <w:jc w:val="right"/>
      <w:rPr>
        <w:rFonts w:cs="Calibri"/>
        <w:szCs w:val="24"/>
      </w:rPr>
    </w:pPr>
    <w:r w:rsidRPr="0030663A">
      <w:rPr>
        <w:rFonts w:cs="Calibri"/>
        <w:szCs w:val="24"/>
      </w:rPr>
      <w:t xml:space="preserve">Strona </w:t>
    </w:r>
    <w:r w:rsidRPr="0030663A">
      <w:rPr>
        <w:rFonts w:cs="Calibri"/>
        <w:szCs w:val="24"/>
      </w:rPr>
      <w:fldChar w:fldCharType="begin"/>
    </w:r>
    <w:r w:rsidRPr="0030663A">
      <w:rPr>
        <w:rFonts w:cs="Calibri"/>
        <w:szCs w:val="24"/>
      </w:rPr>
      <w:instrText>PAGE</w:instrText>
    </w:r>
    <w:r w:rsidRPr="0030663A">
      <w:rPr>
        <w:rFonts w:cs="Calibri"/>
        <w:szCs w:val="24"/>
      </w:rPr>
      <w:fldChar w:fldCharType="separate"/>
    </w:r>
    <w:r w:rsidRPr="0030663A">
      <w:rPr>
        <w:rFonts w:cs="Calibri"/>
        <w:szCs w:val="24"/>
      </w:rPr>
      <w:t>2</w:t>
    </w:r>
    <w:r w:rsidRPr="0030663A">
      <w:rPr>
        <w:rFonts w:cs="Calibri"/>
        <w:szCs w:val="24"/>
      </w:rPr>
      <w:fldChar w:fldCharType="end"/>
    </w:r>
    <w:r w:rsidRPr="0030663A">
      <w:rPr>
        <w:rFonts w:cs="Calibri"/>
        <w:szCs w:val="24"/>
      </w:rPr>
      <w:t xml:space="preserve"> z </w:t>
    </w:r>
    <w:r w:rsidRPr="0030663A">
      <w:rPr>
        <w:rFonts w:cs="Calibri"/>
        <w:szCs w:val="24"/>
      </w:rPr>
      <w:fldChar w:fldCharType="begin"/>
    </w:r>
    <w:r w:rsidRPr="0030663A">
      <w:rPr>
        <w:rFonts w:cs="Calibri"/>
        <w:szCs w:val="24"/>
      </w:rPr>
      <w:instrText>NUMPAGES</w:instrText>
    </w:r>
    <w:r w:rsidRPr="0030663A">
      <w:rPr>
        <w:rFonts w:cs="Calibri"/>
        <w:szCs w:val="24"/>
      </w:rPr>
      <w:fldChar w:fldCharType="separate"/>
    </w:r>
    <w:r w:rsidRPr="0030663A">
      <w:rPr>
        <w:rFonts w:cs="Calibri"/>
        <w:szCs w:val="24"/>
      </w:rPr>
      <w:t>2</w:t>
    </w:r>
    <w:r w:rsidRPr="0030663A">
      <w:rPr>
        <w:rFonts w:cs="Calibri"/>
        <w:szCs w:val="24"/>
      </w:rPr>
      <w:fldChar w:fldCharType="end"/>
    </w:r>
  </w:p>
  <w:p w14:paraId="4B50F174" w14:textId="77777777" w:rsidR="00507C62" w:rsidRDefault="00507C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BC2C" w14:textId="77777777" w:rsidR="00A43D6B" w:rsidRDefault="00A43D6B" w:rsidP="00F5767E">
      <w:pPr>
        <w:spacing w:after="0" w:line="240" w:lineRule="auto"/>
      </w:pPr>
      <w:r>
        <w:separator/>
      </w:r>
    </w:p>
  </w:footnote>
  <w:footnote w:type="continuationSeparator" w:id="0">
    <w:p w14:paraId="40A3AE97" w14:textId="77777777" w:rsidR="00A43D6B" w:rsidRDefault="00A43D6B" w:rsidP="00F576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0BC" w14:textId="2CF4C325" w:rsidR="004C0895" w:rsidRPr="00AD3125" w:rsidRDefault="004C0895" w:rsidP="00AD3125">
    <w:pPr>
      <w:pStyle w:val="Nagwek"/>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C02"/>
    <w:multiLevelType w:val="hybridMultilevel"/>
    <w:tmpl w:val="E0909DDE"/>
    <w:lvl w:ilvl="0" w:tplc="04150001">
      <w:start w:val="1"/>
      <w:numFmt w:val="bullet"/>
      <w:lvlText w:val=""/>
      <w:lvlJc w:val="left"/>
      <w:pPr>
        <w:ind w:left="3981" w:hanging="360"/>
      </w:pPr>
      <w:rPr>
        <w:rFonts w:ascii="Symbol" w:hAnsi="Symbol" w:hint="default"/>
      </w:rPr>
    </w:lvl>
    <w:lvl w:ilvl="1" w:tplc="04150003" w:tentative="1">
      <w:start w:val="1"/>
      <w:numFmt w:val="bullet"/>
      <w:lvlText w:val="o"/>
      <w:lvlJc w:val="left"/>
      <w:pPr>
        <w:ind w:left="4701" w:hanging="360"/>
      </w:pPr>
      <w:rPr>
        <w:rFonts w:ascii="Courier New" w:hAnsi="Courier New" w:cs="Courier New" w:hint="default"/>
      </w:rPr>
    </w:lvl>
    <w:lvl w:ilvl="2" w:tplc="04150005" w:tentative="1">
      <w:start w:val="1"/>
      <w:numFmt w:val="bullet"/>
      <w:lvlText w:val=""/>
      <w:lvlJc w:val="left"/>
      <w:pPr>
        <w:ind w:left="5421" w:hanging="360"/>
      </w:pPr>
      <w:rPr>
        <w:rFonts w:ascii="Wingdings" w:hAnsi="Wingdings" w:hint="default"/>
      </w:rPr>
    </w:lvl>
    <w:lvl w:ilvl="3" w:tplc="04150001" w:tentative="1">
      <w:start w:val="1"/>
      <w:numFmt w:val="bullet"/>
      <w:lvlText w:val=""/>
      <w:lvlJc w:val="left"/>
      <w:pPr>
        <w:ind w:left="6141" w:hanging="360"/>
      </w:pPr>
      <w:rPr>
        <w:rFonts w:ascii="Symbol" w:hAnsi="Symbol" w:hint="default"/>
      </w:rPr>
    </w:lvl>
    <w:lvl w:ilvl="4" w:tplc="04150003" w:tentative="1">
      <w:start w:val="1"/>
      <w:numFmt w:val="bullet"/>
      <w:lvlText w:val="o"/>
      <w:lvlJc w:val="left"/>
      <w:pPr>
        <w:ind w:left="6861" w:hanging="360"/>
      </w:pPr>
      <w:rPr>
        <w:rFonts w:ascii="Courier New" w:hAnsi="Courier New" w:cs="Courier New" w:hint="default"/>
      </w:rPr>
    </w:lvl>
    <w:lvl w:ilvl="5" w:tplc="04150005" w:tentative="1">
      <w:start w:val="1"/>
      <w:numFmt w:val="bullet"/>
      <w:lvlText w:val=""/>
      <w:lvlJc w:val="left"/>
      <w:pPr>
        <w:ind w:left="7581" w:hanging="360"/>
      </w:pPr>
      <w:rPr>
        <w:rFonts w:ascii="Wingdings" w:hAnsi="Wingdings" w:hint="default"/>
      </w:rPr>
    </w:lvl>
    <w:lvl w:ilvl="6" w:tplc="04150001" w:tentative="1">
      <w:start w:val="1"/>
      <w:numFmt w:val="bullet"/>
      <w:lvlText w:val=""/>
      <w:lvlJc w:val="left"/>
      <w:pPr>
        <w:ind w:left="8301" w:hanging="360"/>
      </w:pPr>
      <w:rPr>
        <w:rFonts w:ascii="Symbol" w:hAnsi="Symbol" w:hint="default"/>
      </w:rPr>
    </w:lvl>
    <w:lvl w:ilvl="7" w:tplc="04150003" w:tentative="1">
      <w:start w:val="1"/>
      <w:numFmt w:val="bullet"/>
      <w:lvlText w:val="o"/>
      <w:lvlJc w:val="left"/>
      <w:pPr>
        <w:ind w:left="9021" w:hanging="360"/>
      </w:pPr>
      <w:rPr>
        <w:rFonts w:ascii="Courier New" w:hAnsi="Courier New" w:cs="Courier New" w:hint="default"/>
      </w:rPr>
    </w:lvl>
    <w:lvl w:ilvl="8" w:tplc="04150005" w:tentative="1">
      <w:start w:val="1"/>
      <w:numFmt w:val="bullet"/>
      <w:lvlText w:val=""/>
      <w:lvlJc w:val="left"/>
      <w:pPr>
        <w:ind w:left="9741" w:hanging="360"/>
      </w:pPr>
      <w:rPr>
        <w:rFonts w:ascii="Wingdings" w:hAnsi="Wingdings" w:hint="default"/>
      </w:rPr>
    </w:lvl>
  </w:abstractNum>
  <w:abstractNum w:abstractNumId="1" w15:restartNumberingAfterBreak="0">
    <w:nsid w:val="015E1CE9"/>
    <w:multiLevelType w:val="hybridMultilevel"/>
    <w:tmpl w:val="9BFED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C14222"/>
    <w:multiLevelType w:val="hybridMultilevel"/>
    <w:tmpl w:val="B8BA3D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012AD0"/>
    <w:multiLevelType w:val="hybridMultilevel"/>
    <w:tmpl w:val="8182F3C6"/>
    <w:lvl w:ilvl="0" w:tplc="891C5A6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E392D"/>
    <w:multiLevelType w:val="hybridMultilevel"/>
    <w:tmpl w:val="6C24067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5A1148C"/>
    <w:multiLevelType w:val="multilevel"/>
    <w:tmpl w:val="D6F4F0AE"/>
    <w:lvl w:ilvl="0">
      <w:start w:val="1"/>
      <w:numFmt w:val="decimal"/>
      <w:lvlText w:val="%1)"/>
      <w:lvlJc w:val="left"/>
      <w:pPr>
        <w:tabs>
          <w:tab w:val="num" w:pos="2520"/>
        </w:tabs>
        <w:ind w:left="2520" w:hanging="360"/>
      </w:pPr>
      <w:rPr>
        <w:rFonts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6" w15:restartNumberingAfterBreak="0">
    <w:nsid w:val="09273B37"/>
    <w:multiLevelType w:val="hybridMultilevel"/>
    <w:tmpl w:val="69B4910A"/>
    <w:lvl w:ilvl="0" w:tplc="D87EEEDC">
      <w:start w:val="1"/>
      <w:numFmt w:val="decimal"/>
      <w:lvlText w:val="%1."/>
      <w:lvlJc w:val="left"/>
      <w:pPr>
        <w:ind w:left="360" w:hanging="360"/>
      </w:pPr>
      <w:rPr>
        <w:rFonts w:ascii="Calibri" w:hAnsi="Calibri" w:cs="Calibri" w:hint="default"/>
        <w:color w:val="000000" w:themeColor="text1"/>
      </w:rPr>
    </w:lvl>
    <w:lvl w:ilvl="1" w:tplc="04150019">
      <w:start w:val="1"/>
      <w:numFmt w:val="lowerLetter"/>
      <w:lvlText w:val="%2."/>
      <w:lvlJc w:val="left"/>
      <w:pPr>
        <w:ind w:left="1440" w:hanging="360"/>
      </w:pPr>
    </w:lvl>
    <w:lvl w:ilvl="2" w:tplc="CC74029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EF650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C07E18"/>
    <w:multiLevelType w:val="hybridMultilevel"/>
    <w:tmpl w:val="D22A14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57031"/>
    <w:multiLevelType w:val="multilevel"/>
    <w:tmpl w:val="BF46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6F1EFA"/>
    <w:multiLevelType w:val="hybridMultilevel"/>
    <w:tmpl w:val="4A24A53A"/>
    <w:lvl w:ilvl="0" w:tplc="4DFC3FFE">
      <w:start w:val="2"/>
      <w:numFmt w:val="decimal"/>
      <w:lvlText w:val="%1)"/>
      <w:lvlJc w:val="left"/>
      <w:pPr>
        <w:ind w:left="1064" w:hanging="360"/>
      </w:pPr>
      <w:rPr>
        <w:rFonts w:hint="default"/>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11" w15:restartNumberingAfterBreak="0">
    <w:nsid w:val="127B2D7F"/>
    <w:multiLevelType w:val="hybridMultilevel"/>
    <w:tmpl w:val="16A4F4CA"/>
    <w:lvl w:ilvl="0" w:tplc="880A865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B3E63"/>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3D28E1"/>
    <w:multiLevelType w:val="hybridMultilevel"/>
    <w:tmpl w:val="F4F4D11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39047A"/>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423FEC"/>
    <w:multiLevelType w:val="hybridMultilevel"/>
    <w:tmpl w:val="11B258BA"/>
    <w:lvl w:ilvl="0" w:tplc="04150001">
      <w:start w:val="1"/>
      <w:numFmt w:val="bullet"/>
      <w:lvlText w:val=""/>
      <w:lvlJc w:val="left"/>
      <w:pPr>
        <w:ind w:left="3953" w:hanging="360"/>
      </w:pPr>
      <w:rPr>
        <w:rFonts w:ascii="Symbol" w:hAnsi="Symbol" w:hint="default"/>
      </w:rPr>
    </w:lvl>
    <w:lvl w:ilvl="1" w:tplc="04150003" w:tentative="1">
      <w:start w:val="1"/>
      <w:numFmt w:val="bullet"/>
      <w:lvlText w:val="o"/>
      <w:lvlJc w:val="left"/>
      <w:pPr>
        <w:ind w:left="4673" w:hanging="360"/>
      </w:pPr>
      <w:rPr>
        <w:rFonts w:ascii="Courier New" w:hAnsi="Courier New" w:cs="Courier New" w:hint="default"/>
      </w:rPr>
    </w:lvl>
    <w:lvl w:ilvl="2" w:tplc="04150005" w:tentative="1">
      <w:start w:val="1"/>
      <w:numFmt w:val="bullet"/>
      <w:lvlText w:val=""/>
      <w:lvlJc w:val="left"/>
      <w:pPr>
        <w:ind w:left="5393" w:hanging="360"/>
      </w:pPr>
      <w:rPr>
        <w:rFonts w:ascii="Wingdings" w:hAnsi="Wingdings" w:hint="default"/>
      </w:rPr>
    </w:lvl>
    <w:lvl w:ilvl="3" w:tplc="04150001" w:tentative="1">
      <w:start w:val="1"/>
      <w:numFmt w:val="bullet"/>
      <w:lvlText w:val=""/>
      <w:lvlJc w:val="left"/>
      <w:pPr>
        <w:ind w:left="6113" w:hanging="360"/>
      </w:pPr>
      <w:rPr>
        <w:rFonts w:ascii="Symbol" w:hAnsi="Symbol" w:hint="default"/>
      </w:rPr>
    </w:lvl>
    <w:lvl w:ilvl="4" w:tplc="04150003" w:tentative="1">
      <w:start w:val="1"/>
      <w:numFmt w:val="bullet"/>
      <w:lvlText w:val="o"/>
      <w:lvlJc w:val="left"/>
      <w:pPr>
        <w:ind w:left="6833" w:hanging="360"/>
      </w:pPr>
      <w:rPr>
        <w:rFonts w:ascii="Courier New" w:hAnsi="Courier New" w:cs="Courier New" w:hint="default"/>
      </w:rPr>
    </w:lvl>
    <w:lvl w:ilvl="5" w:tplc="04150005" w:tentative="1">
      <w:start w:val="1"/>
      <w:numFmt w:val="bullet"/>
      <w:lvlText w:val=""/>
      <w:lvlJc w:val="left"/>
      <w:pPr>
        <w:ind w:left="7553" w:hanging="360"/>
      </w:pPr>
      <w:rPr>
        <w:rFonts w:ascii="Wingdings" w:hAnsi="Wingdings" w:hint="default"/>
      </w:rPr>
    </w:lvl>
    <w:lvl w:ilvl="6" w:tplc="04150001" w:tentative="1">
      <w:start w:val="1"/>
      <w:numFmt w:val="bullet"/>
      <w:lvlText w:val=""/>
      <w:lvlJc w:val="left"/>
      <w:pPr>
        <w:ind w:left="8273" w:hanging="360"/>
      </w:pPr>
      <w:rPr>
        <w:rFonts w:ascii="Symbol" w:hAnsi="Symbol" w:hint="default"/>
      </w:rPr>
    </w:lvl>
    <w:lvl w:ilvl="7" w:tplc="04150003" w:tentative="1">
      <w:start w:val="1"/>
      <w:numFmt w:val="bullet"/>
      <w:lvlText w:val="o"/>
      <w:lvlJc w:val="left"/>
      <w:pPr>
        <w:ind w:left="8993" w:hanging="360"/>
      </w:pPr>
      <w:rPr>
        <w:rFonts w:ascii="Courier New" w:hAnsi="Courier New" w:cs="Courier New" w:hint="default"/>
      </w:rPr>
    </w:lvl>
    <w:lvl w:ilvl="8" w:tplc="04150005" w:tentative="1">
      <w:start w:val="1"/>
      <w:numFmt w:val="bullet"/>
      <w:lvlText w:val=""/>
      <w:lvlJc w:val="left"/>
      <w:pPr>
        <w:ind w:left="9713" w:hanging="360"/>
      </w:pPr>
      <w:rPr>
        <w:rFonts w:ascii="Wingdings" w:hAnsi="Wingdings" w:hint="default"/>
      </w:rPr>
    </w:lvl>
  </w:abstractNum>
  <w:abstractNum w:abstractNumId="16" w15:restartNumberingAfterBreak="0">
    <w:nsid w:val="1970056F"/>
    <w:multiLevelType w:val="hybridMultilevel"/>
    <w:tmpl w:val="61A0CAC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99110B8"/>
    <w:multiLevelType w:val="hybridMultilevel"/>
    <w:tmpl w:val="4E6AC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4909A1"/>
    <w:multiLevelType w:val="hybridMultilevel"/>
    <w:tmpl w:val="26785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86148F"/>
    <w:multiLevelType w:val="hybridMultilevel"/>
    <w:tmpl w:val="46A20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3C709D"/>
    <w:multiLevelType w:val="multilevel"/>
    <w:tmpl w:val="DAF0D454"/>
    <w:lvl w:ilvl="0">
      <w:start w:val="1"/>
      <w:numFmt w:val="decimal"/>
      <w:lvlText w:val="%1."/>
      <w:lvlJc w:val="left"/>
      <w:pPr>
        <w:tabs>
          <w:tab w:val="num" w:pos="2520"/>
        </w:tabs>
        <w:ind w:left="2520" w:hanging="360"/>
      </w:pPr>
      <w:rPr>
        <w:rFonts w:ascii="Calibri Light" w:hAnsi="Calibri Light" w:cs="Calibri Light"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21" w15:restartNumberingAfterBreak="0">
    <w:nsid w:val="1E473BC1"/>
    <w:multiLevelType w:val="hybridMultilevel"/>
    <w:tmpl w:val="19925038"/>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1A0B6F"/>
    <w:multiLevelType w:val="multilevel"/>
    <w:tmpl w:val="AFB8B4EE"/>
    <w:lvl w:ilvl="0">
      <w:start w:val="1"/>
      <w:numFmt w:val="decimal"/>
      <w:lvlText w:val="%1."/>
      <w:lvlJc w:val="left"/>
      <w:pPr>
        <w:ind w:left="360" w:hanging="360"/>
      </w:pPr>
      <w:rPr>
        <w:rFonts w:ascii="Calibri" w:eastAsia="Calibri" w:hAnsi="Calibri" w:cs="Calibri"/>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13704DC"/>
    <w:multiLevelType w:val="singleLevel"/>
    <w:tmpl w:val="04150011"/>
    <w:lvl w:ilvl="0">
      <w:start w:val="1"/>
      <w:numFmt w:val="decimal"/>
      <w:lvlText w:val="%1)"/>
      <w:lvlJc w:val="left"/>
      <w:pPr>
        <w:tabs>
          <w:tab w:val="num" w:pos="360"/>
        </w:tabs>
        <w:ind w:left="360" w:hanging="360"/>
      </w:pPr>
      <w:rPr>
        <w:rFonts w:hint="default"/>
      </w:rPr>
    </w:lvl>
  </w:abstractNum>
  <w:abstractNum w:abstractNumId="24" w15:restartNumberingAfterBreak="0">
    <w:nsid w:val="21685B0A"/>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A92048"/>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69C6CAF"/>
    <w:multiLevelType w:val="hybridMultilevel"/>
    <w:tmpl w:val="87DC90F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2B995AED"/>
    <w:multiLevelType w:val="hybridMultilevel"/>
    <w:tmpl w:val="179AF664"/>
    <w:lvl w:ilvl="0" w:tplc="DEEA5468">
      <w:start w:val="1"/>
      <w:numFmt w:val="upperRoman"/>
      <w:lvlText w:val="%1."/>
      <w:lvlJc w:val="left"/>
      <w:pPr>
        <w:ind w:left="1080" w:hanging="720"/>
      </w:pPr>
      <w:rPr>
        <w:rFonts w:ascii="Times New Roman" w:hAnsi="Times New Roman" w:cs="Times New Roman" w:hint="default"/>
        <w:b/>
        <w:color w:val="0D0D0D"/>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A7330A"/>
    <w:multiLevelType w:val="hybridMultilevel"/>
    <w:tmpl w:val="3DA8AF02"/>
    <w:lvl w:ilvl="0" w:tplc="8FAAFB60">
      <w:start w:val="1"/>
      <w:numFmt w:val="decimal"/>
      <w:lvlText w:val="%1)"/>
      <w:lvlJc w:val="left"/>
      <w:pPr>
        <w:ind w:left="785" w:hanging="360"/>
      </w:pPr>
      <w:rPr>
        <w:color w:val="00000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29" w15:restartNumberingAfterBreak="0">
    <w:nsid w:val="2CF566B7"/>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2D5A062B"/>
    <w:multiLevelType w:val="hybridMultilevel"/>
    <w:tmpl w:val="7EB6758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2FD42452"/>
    <w:multiLevelType w:val="hybridMultilevel"/>
    <w:tmpl w:val="1EEC89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0E16C34"/>
    <w:multiLevelType w:val="hybridMultilevel"/>
    <w:tmpl w:val="A50A0A74"/>
    <w:lvl w:ilvl="0" w:tplc="04150017">
      <w:start w:val="1"/>
      <w:numFmt w:val="lowerLetter"/>
      <w:lvlText w:val="%1)"/>
      <w:lvlJc w:val="lef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33" w15:restartNumberingAfterBreak="0">
    <w:nsid w:val="319B5076"/>
    <w:multiLevelType w:val="hybridMultilevel"/>
    <w:tmpl w:val="FB3E44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37F5E1A"/>
    <w:multiLevelType w:val="hybridMultilevel"/>
    <w:tmpl w:val="1706B292"/>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49C028B"/>
    <w:multiLevelType w:val="hybridMultilevel"/>
    <w:tmpl w:val="DC1CCE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78F1B2F"/>
    <w:multiLevelType w:val="hybridMultilevel"/>
    <w:tmpl w:val="1E7280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5541CF"/>
    <w:multiLevelType w:val="hybridMultilevel"/>
    <w:tmpl w:val="3D7C2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5E0F4F"/>
    <w:multiLevelType w:val="multilevel"/>
    <w:tmpl w:val="1204911C"/>
    <w:lvl w:ilvl="0">
      <w:start w:val="1"/>
      <w:numFmt w:val="bullet"/>
      <w:lvlText w:val=""/>
      <w:lvlJc w:val="left"/>
      <w:pPr>
        <w:tabs>
          <w:tab w:val="num" w:pos="2520"/>
        </w:tabs>
        <w:ind w:left="2520" w:hanging="360"/>
      </w:pPr>
      <w:rPr>
        <w:rFonts w:ascii="Symbol" w:hAnsi="Symbol"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39" w15:restartNumberingAfterBreak="0">
    <w:nsid w:val="3DAC3874"/>
    <w:multiLevelType w:val="hybridMultilevel"/>
    <w:tmpl w:val="03144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EFE44B9"/>
    <w:multiLevelType w:val="hybridMultilevel"/>
    <w:tmpl w:val="742C54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F5E29BD"/>
    <w:multiLevelType w:val="hybridMultilevel"/>
    <w:tmpl w:val="F404F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F782EE2"/>
    <w:multiLevelType w:val="hybridMultilevel"/>
    <w:tmpl w:val="FD820DBC"/>
    <w:lvl w:ilvl="0" w:tplc="53CAD4B0">
      <w:start w:val="1"/>
      <w:numFmt w:val="decimal"/>
      <w:lvlText w:val="%1)"/>
      <w:lvlJc w:val="left"/>
      <w:pPr>
        <w:ind w:left="720" w:hanging="360"/>
      </w:pPr>
      <w:rPr>
        <w:rFonts w:eastAsia="Calibri"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F973F48"/>
    <w:multiLevelType w:val="hybridMultilevel"/>
    <w:tmpl w:val="D406704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2A33BF7"/>
    <w:multiLevelType w:val="hybridMultilevel"/>
    <w:tmpl w:val="58481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4204A68"/>
    <w:multiLevelType w:val="multilevel"/>
    <w:tmpl w:val="C45EC63A"/>
    <w:lvl w:ilvl="0">
      <w:start w:val="1"/>
      <w:numFmt w:val="decimal"/>
      <w:lvlText w:val="%1."/>
      <w:lvlJc w:val="left"/>
      <w:pPr>
        <w:ind w:left="1440" w:hanging="360"/>
      </w:pPr>
      <w:rPr>
        <w:rFonts w:ascii="Calibri Light" w:hAnsi="Calibri Light" w:cs="Calibri Light" w:hint="default"/>
        <w:color w:val="auto"/>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4286C86"/>
    <w:multiLevelType w:val="singleLevel"/>
    <w:tmpl w:val="0415000F"/>
    <w:lvl w:ilvl="0">
      <w:start w:val="1"/>
      <w:numFmt w:val="decimal"/>
      <w:lvlText w:val="%1."/>
      <w:lvlJc w:val="left"/>
      <w:pPr>
        <w:tabs>
          <w:tab w:val="num" w:pos="360"/>
        </w:tabs>
        <w:ind w:left="360" w:hanging="360"/>
      </w:pPr>
      <w:rPr>
        <w:rFonts w:hint="default"/>
      </w:rPr>
    </w:lvl>
  </w:abstractNum>
  <w:abstractNum w:abstractNumId="47" w15:restartNumberingAfterBreak="0">
    <w:nsid w:val="45F47197"/>
    <w:multiLevelType w:val="multilevel"/>
    <w:tmpl w:val="443046B2"/>
    <w:lvl w:ilvl="0">
      <w:start w:val="2"/>
      <w:numFmt w:val="decimal"/>
      <w:lvlText w:val="%1."/>
      <w:lvlJc w:val="left"/>
      <w:pPr>
        <w:tabs>
          <w:tab w:val="num" w:pos="2520"/>
        </w:tabs>
        <w:ind w:left="2520" w:hanging="360"/>
      </w:pPr>
      <w:rPr>
        <w:rFonts w:ascii="Calibri Light" w:hAnsi="Calibri Light" w:cs="Calibri Light" w:hint="default"/>
        <w:b w:val="0"/>
        <w:bCs w:val="0"/>
        <w:color w:val="0D0D0D"/>
        <w:sz w:val="22"/>
        <w:szCs w:val="22"/>
      </w:rPr>
    </w:lvl>
    <w:lvl w:ilvl="1">
      <w:start w:val="1"/>
      <w:numFmt w:val="lowerLetter"/>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48" w15:restartNumberingAfterBreak="0">
    <w:nsid w:val="46573F77"/>
    <w:multiLevelType w:val="multilevel"/>
    <w:tmpl w:val="D896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B36F50"/>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E427FA"/>
    <w:multiLevelType w:val="hybridMultilevel"/>
    <w:tmpl w:val="DC1CCE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A822276"/>
    <w:multiLevelType w:val="hybridMultilevel"/>
    <w:tmpl w:val="EE34F7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0F7C78"/>
    <w:multiLevelType w:val="multilevel"/>
    <w:tmpl w:val="E508FD02"/>
    <w:lvl w:ilvl="0">
      <w:start w:val="1"/>
      <w:numFmt w:val="upperRoman"/>
      <w:pStyle w:val="Nagwek1"/>
      <w:lvlText w:val="%1."/>
      <w:lvlJc w:val="left"/>
      <w:pPr>
        <w:tabs>
          <w:tab w:val="num" w:pos="340"/>
        </w:tabs>
        <w:ind w:left="340" w:hanging="340"/>
      </w:pPr>
    </w:lvl>
    <w:lvl w:ilvl="1">
      <w:start w:val="1"/>
      <w:numFmt w:val="decimal"/>
      <w:lvlText w:val="%2."/>
      <w:lvlJc w:val="left"/>
      <w:pPr>
        <w:ind w:left="700" w:hanging="360"/>
      </w:pPr>
      <w:rPr>
        <w:b/>
        <w:bCs/>
      </w:rPr>
    </w:lvl>
    <w:lvl w:ilvl="2">
      <w:start w:val="1"/>
      <w:numFmt w:val="lowerLetter"/>
      <w:lvlRestart w:val="0"/>
      <w:pStyle w:val="Nagwek2"/>
      <w:lvlText w:val="%3)"/>
      <w:lvlJc w:val="left"/>
      <w:pPr>
        <w:ind w:left="794" w:hanging="454"/>
      </w:pPr>
      <w:rPr>
        <w:b/>
        <w:bCs/>
      </w:rPr>
    </w:lvl>
    <w:lvl w:ilvl="3">
      <w:start w:val="1"/>
      <w:numFmt w:val="lowerLetter"/>
      <w:pStyle w:val="Nagwek5"/>
      <w:lvlText w:val="%4)"/>
      <w:lvlJc w:val="left"/>
      <w:pPr>
        <w:tabs>
          <w:tab w:val="num" w:pos="1247"/>
        </w:tabs>
        <w:ind w:left="1247" w:hanging="453"/>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E8764A2"/>
    <w:multiLevelType w:val="hybridMultilevel"/>
    <w:tmpl w:val="D89A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F180106"/>
    <w:multiLevelType w:val="hybridMultilevel"/>
    <w:tmpl w:val="479472E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FAD6FC3"/>
    <w:multiLevelType w:val="hybridMultilevel"/>
    <w:tmpl w:val="C934507E"/>
    <w:lvl w:ilvl="0" w:tplc="8C320478">
      <w:start w:val="1"/>
      <w:numFmt w:val="lowerLetter"/>
      <w:lvlText w:val="%1."/>
      <w:lvlJc w:val="left"/>
      <w:pPr>
        <w:ind w:left="1080" w:hanging="360"/>
      </w:pPr>
      <w:rPr>
        <w:rFonts w:ascii="Calibri" w:hAnsi="Calibri"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13E7521"/>
    <w:multiLevelType w:val="multilevel"/>
    <w:tmpl w:val="9D26682C"/>
    <w:lvl w:ilvl="0">
      <w:start w:val="1"/>
      <w:numFmt w:val="decimal"/>
      <w:lvlText w:val="%1)"/>
      <w:lvlJc w:val="left"/>
      <w:pPr>
        <w:tabs>
          <w:tab w:val="num" w:pos="644"/>
        </w:tabs>
        <w:ind w:left="644" w:hanging="360"/>
      </w:pPr>
      <w:rPr>
        <w:rFonts w:hint="default"/>
        <w:b w:val="0"/>
        <w:bCs w:val="0"/>
        <w:color w:val="0D0D0D"/>
        <w:sz w:val="22"/>
        <w:szCs w:val="22"/>
      </w:rPr>
    </w:lvl>
    <w:lvl w:ilvl="1">
      <w:start w:val="1"/>
      <w:numFmt w:val="lowerLetter"/>
      <w:lvlText w:val="%2."/>
      <w:lvlJc w:val="left"/>
      <w:pPr>
        <w:tabs>
          <w:tab w:val="num" w:pos="1364"/>
        </w:tabs>
        <w:ind w:left="1364" w:hanging="360"/>
      </w:pPr>
      <w:rPr>
        <w:rFonts w:hint="default"/>
      </w:rPr>
    </w:lvl>
    <w:lvl w:ilvl="2">
      <w:start w:val="1"/>
      <w:numFmt w:val="lowerRoman"/>
      <w:lvlText w:val="%3."/>
      <w:lvlJc w:val="righ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57" w15:restartNumberingAfterBreak="0">
    <w:nsid w:val="518776C0"/>
    <w:multiLevelType w:val="hybridMultilevel"/>
    <w:tmpl w:val="E80EE64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8" w15:restartNumberingAfterBreak="0">
    <w:nsid w:val="550D0EF9"/>
    <w:multiLevelType w:val="hybridMultilevel"/>
    <w:tmpl w:val="4678E9CC"/>
    <w:lvl w:ilvl="0" w:tplc="04150017">
      <w:start w:val="1"/>
      <w:numFmt w:val="lowerLetter"/>
      <w:lvlText w:val="%1)"/>
      <w:lvlJc w:val="lef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59" w15:restartNumberingAfterBreak="0">
    <w:nsid w:val="57216039"/>
    <w:multiLevelType w:val="hybridMultilevel"/>
    <w:tmpl w:val="82300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7784DD0"/>
    <w:multiLevelType w:val="hybridMultilevel"/>
    <w:tmpl w:val="DDD61D68"/>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1" w15:restartNumberingAfterBreak="0">
    <w:nsid w:val="57DA0AFC"/>
    <w:multiLevelType w:val="hybridMultilevel"/>
    <w:tmpl w:val="2A1CB8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8C13A4B"/>
    <w:multiLevelType w:val="hybridMultilevel"/>
    <w:tmpl w:val="A57635E4"/>
    <w:lvl w:ilvl="0" w:tplc="0415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5A8B4F15"/>
    <w:multiLevelType w:val="hybridMultilevel"/>
    <w:tmpl w:val="5414E88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5C917C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D710801"/>
    <w:multiLevelType w:val="hybridMultilevel"/>
    <w:tmpl w:val="5F107014"/>
    <w:lvl w:ilvl="0" w:tplc="0415001B">
      <w:start w:val="1"/>
      <w:numFmt w:val="lowerRoman"/>
      <w:lvlText w:val="%1."/>
      <w:lvlJc w:val="right"/>
      <w:pPr>
        <w:ind w:left="1172" w:hanging="360"/>
      </w:pPr>
    </w:lvl>
    <w:lvl w:ilvl="1" w:tplc="04150019" w:tentative="1">
      <w:start w:val="1"/>
      <w:numFmt w:val="lowerLetter"/>
      <w:lvlText w:val="%2."/>
      <w:lvlJc w:val="left"/>
      <w:pPr>
        <w:ind w:left="1892" w:hanging="360"/>
      </w:pPr>
    </w:lvl>
    <w:lvl w:ilvl="2" w:tplc="0415001B" w:tentative="1">
      <w:start w:val="1"/>
      <w:numFmt w:val="lowerRoman"/>
      <w:lvlText w:val="%3."/>
      <w:lvlJc w:val="right"/>
      <w:pPr>
        <w:ind w:left="2612" w:hanging="180"/>
      </w:pPr>
    </w:lvl>
    <w:lvl w:ilvl="3" w:tplc="0415000F" w:tentative="1">
      <w:start w:val="1"/>
      <w:numFmt w:val="decimal"/>
      <w:lvlText w:val="%4."/>
      <w:lvlJc w:val="left"/>
      <w:pPr>
        <w:ind w:left="3332" w:hanging="360"/>
      </w:pPr>
    </w:lvl>
    <w:lvl w:ilvl="4" w:tplc="04150019" w:tentative="1">
      <w:start w:val="1"/>
      <w:numFmt w:val="lowerLetter"/>
      <w:lvlText w:val="%5."/>
      <w:lvlJc w:val="left"/>
      <w:pPr>
        <w:ind w:left="4052" w:hanging="360"/>
      </w:pPr>
    </w:lvl>
    <w:lvl w:ilvl="5" w:tplc="0415001B" w:tentative="1">
      <w:start w:val="1"/>
      <w:numFmt w:val="lowerRoman"/>
      <w:lvlText w:val="%6."/>
      <w:lvlJc w:val="right"/>
      <w:pPr>
        <w:ind w:left="4772" w:hanging="180"/>
      </w:pPr>
    </w:lvl>
    <w:lvl w:ilvl="6" w:tplc="0415000F" w:tentative="1">
      <w:start w:val="1"/>
      <w:numFmt w:val="decimal"/>
      <w:lvlText w:val="%7."/>
      <w:lvlJc w:val="left"/>
      <w:pPr>
        <w:ind w:left="5492" w:hanging="360"/>
      </w:pPr>
    </w:lvl>
    <w:lvl w:ilvl="7" w:tplc="04150019" w:tentative="1">
      <w:start w:val="1"/>
      <w:numFmt w:val="lowerLetter"/>
      <w:lvlText w:val="%8."/>
      <w:lvlJc w:val="left"/>
      <w:pPr>
        <w:ind w:left="6212" w:hanging="360"/>
      </w:pPr>
    </w:lvl>
    <w:lvl w:ilvl="8" w:tplc="0415001B" w:tentative="1">
      <w:start w:val="1"/>
      <w:numFmt w:val="lowerRoman"/>
      <w:lvlText w:val="%9."/>
      <w:lvlJc w:val="right"/>
      <w:pPr>
        <w:ind w:left="6932" w:hanging="180"/>
      </w:pPr>
    </w:lvl>
  </w:abstractNum>
  <w:abstractNum w:abstractNumId="66" w15:restartNumberingAfterBreak="0">
    <w:nsid w:val="62A8001A"/>
    <w:multiLevelType w:val="hybridMultilevel"/>
    <w:tmpl w:val="97309368"/>
    <w:lvl w:ilvl="0" w:tplc="FFFFFFFF">
      <w:start w:val="1"/>
      <w:numFmt w:val="decimal"/>
      <w:lvlText w:val="%1."/>
      <w:lvlJc w:val="left"/>
      <w:pPr>
        <w:ind w:left="360" w:hanging="360"/>
      </w:pPr>
      <w:rPr>
        <w:rFonts w:ascii="Calibri" w:hAnsi="Calibri" w:cs="Calibri" w:hint="default"/>
        <w:color w:val="000000" w:themeColor="text1"/>
      </w:rPr>
    </w:lvl>
    <w:lvl w:ilvl="1" w:tplc="04150001">
      <w:start w:val="1"/>
      <w:numFmt w:val="bullet"/>
      <w:lvlText w:val=""/>
      <w:lvlJc w:val="left"/>
      <w:pPr>
        <w:ind w:left="720" w:hanging="360"/>
      </w:pPr>
      <w:rPr>
        <w:rFonts w:ascii="Symbol" w:hAnsi="Symbol"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49F7D9A"/>
    <w:multiLevelType w:val="multilevel"/>
    <w:tmpl w:val="7B8407EA"/>
    <w:lvl w:ilvl="0">
      <w:start w:val="1"/>
      <w:numFmt w:val="lowerLetter"/>
      <w:lvlText w:val="%1)"/>
      <w:lvlJc w:val="left"/>
      <w:pPr>
        <w:tabs>
          <w:tab w:val="num" w:pos="502"/>
        </w:tabs>
        <w:ind w:left="502" w:hanging="360"/>
      </w:pPr>
      <w:rPr>
        <w:rFonts w:hint="default"/>
        <w:b w:val="0"/>
        <w:bCs w:val="0"/>
        <w:color w:val="0D0D0D"/>
        <w:sz w:val="22"/>
        <w:szCs w:val="22"/>
      </w:rPr>
    </w:lvl>
    <w:lvl w:ilvl="1">
      <w:start w:val="1"/>
      <w:numFmt w:val="lowerLetter"/>
      <w:lvlText w:val="%2."/>
      <w:lvlJc w:val="left"/>
      <w:pPr>
        <w:tabs>
          <w:tab w:val="num" w:pos="1222"/>
        </w:tabs>
        <w:ind w:left="1222" w:hanging="360"/>
      </w:pPr>
      <w:rPr>
        <w:rFonts w:hint="default"/>
      </w:rPr>
    </w:lvl>
    <w:lvl w:ilvl="2">
      <w:start w:val="1"/>
      <w:numFmt w:val="lowerRoman"/>
      <w:lvlText w:val="%3."/>
      <w:lvlJc w:val="right"/>
      <w:pPr>
        <w:tabs>
          <w:tab w:val="num" w:pos="1942"/>
        </w:tabs>
        <w:ind w:left="1942" w:hanging="180"/>
      </w:pPr>
      <w:rPr>
        <w:rFonts w:hint="default"/>
      </w:rPr>
    </w:lvl>
    <w:lvl w:ilvl="3">
      <w:start w:val="1"/>
      <w:numFmt w:val="decimal"/>
      <w:lvlText w:val="%4."/>
      <w:lvlJc w:val="left"/>
      <w:pPr>
        <w:tabs>
          <w:tab w:val="num" w:pos="2662"/>
        </w:tabs>
        <w:ind w:left="2662" w:hanging="360"/>
      </w:pPr>
      <w:rPr>
        <w:rFonts w:hint="default"/>
      </w:rPr>
    </w:lvl>
    <w:lvl w:ilvl="4">
      <w:start w:val="1"/>
      <w:numFmt w:val="lowerLetter"/>
      <w:lvlText w:val="%5."/>
      <w:lvlJc w:val="left"/>
      <w:pPr>
        <w:tabs>
          <w:tab w:val="num" w:pos="3382"/>
        </w:tabs>
        <w:ind w:left="3382" w:hanging="360"/>
      </w:pPr>
      <w:rPr>
        <w:rFonts w:hint="default"/>
      </w:rPr>
    </w:lvl>
    <w:lvl w:ilvl="5">
      <w:start w:val="1"/>
      <w:numFmt w:val="lowerRoman"/>
      <w:lvlText w:val="%6."/>
      <w:lvlJc w:val="right"/>
      <w:pPr>
        <w:tabs>
          <w:tab w:val="num" w:pos="4102"/>
        </w:tabs>
        <w:ind w:left="4102" w:hanging="180"/>
      </w:pPr>
      <w:rPr>
        <w:rFonts w:hint="default"/>
      </w:rPr>
    </w:lvl>
    <w:lvl w:ilvl="6">
      <w:start w:val="1"/>
      <w:numFmt w:val="decimal"/>
      <w:lvlText w:val="%7."/>
      <w:lvlJc w:val="left"/>
      <w:pPr>
        <w:tabs>
          <w:tab w:val="num" w:pos="4822"/>
        </w:tabs>
        <w:ind w:left="4822" w:hanging="360"/>
      </w:pPr>
      <w:rPr>
        <w:rFonts w:hint="default"/>
      </w:rPr>
    </w:lvl>
    <w:lvl w:ilvl="7">
      <w:start w:val="1"/>
      <w:numFmt w:val="lowerLetter"/>
      <w:lvlText w:val="%8."/>
      <w:lvlJc w:val="left"/>
      <w:pPr>
        <w:tabs>
          <w:tab w:val="num" w:pos="5542"/>
        </w:tabs>
        <w:ind w:left="5542" w:hanging="360"/>
      </w:pPr>
      <w:rPr>
        <w:rFonts w:hint="default"/>
      </w:rPr>
    </w:lvl>
    <w:lvl w:ilvl="8">
      <w:start w:val="1"/>
      <w:numFmt w:val="lowerRoman"/>
      <w:lvlText w:val="%9."/>
      <w:lvlJc w:val="right"/>
      <w:pPr>
        <w:tabs>
          <w:tab w:val="num" w:pos="6262"/>
        </w:tabs>
        <w:ind w:left="6262" w:hanging="180"/>
      </w:pPr>
      <w:rPr>
        <w:rFonts w:hint="default"/>
      </w:rPr>
    </w:lvl>
  </w:abstractNum>
  <w:abstractNum w:abstractNumId="68" w15:restartNumberingAfterBreak="0">
    <w:nsid w:val="657507DB"/>
    <w:multiLevelType w:val="hybridMultilevel"/>
    <w:tmpl w:val="27F8C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71570D5"/>
    <w:multiLevelType w:val="hybridMultilevel"/>
    <w:tmpl w:val="7E309D2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3214CC"/>
    <w:multiLevelType w:val="multilevel"/>
    <w:tmpl w:val="3654A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B06334"/>
    <w:multiLevelType w:val="hybridMultilevel"/>
    <w:tmpl w:val="20467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9BD50FA"/>
    <w:multiLevelType w:val="hybridMultilevel"/>
    <w:tmpl w:val="394C998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69D321CB"/>
    <w:multiLevelType w:val="hybridMultilevel"/>
    <w:tmpl w:val="4790C5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DAA7445"/>
    <w:multiLevelType w:val="hybridMultilevel"/>
    <w:tmpl w:val="4D506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04530B"/>
    <w:multiLevelType w:val="hybridMultilevel"/>
    <w:tmpl w:val="8B5A6310"/>
    <w:lvl w:ilvl="0" w:tplc="0415000F">
      <w:start w:val="1"/>
      <w:numFmt w:val="decimal"/>
      <w:lvlText w:val="%1."/>
      <w:lvlJc w:val="left"/>
      <w:pPr>
        <w:ind w:left="720" w:hanging="360"/>
      </w:pPr>
    </w:lvl>
    <w:lvl w:ilvl="1" w:tplc="D1F07F72">
      <w:start w:val="1"/>
      <w:numFmt w:val="lowerLetter"/>
      <w:lvlText w:val="%2."/>
      <w:lvlJc w:val="left"/>
      <w:pPr>
        <w:ind w:left="1440" w:hanging="360"/>
      </w:pPr>
      <w:rPr>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4675A4"/>
    <w:multiLevelType w:val="hybridMultilevel"/>
    <w:tmpl w:val="511298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18C5B7B"/>
    <w:multiLevelType w:val="hybridMultilevel"/>
    <w:tmpl w:val="7B66817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74A109ED"/>
    <w:multiLevelType w:val="multilevel"/>
    <w:tmpl w:val="C0B09F7A"/>
    <w:lvl w:ilvl="0">
      <w:start w:val="2"/>
      <w:numFmt w:val="decimal"/>
      <w:lvlText w:val="%1."/>
      <w:lvlJc w:val="left"/>
      <w:pPr>
        <w:ind w:left="360" w:hanging="360"/>
      </w:pPr>
      <w:rPr>
        <w:rFonts w:hint="default"/>
      </w:rPr>
    </w:lvl>
    <w:lvl w:ilvl="1">
      <w:start w:val="1"/>
      <w:numFmt w:val="decimal"/>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6B1264B"/>
    <w:multiLevelType w:val="hybridMultilevel"/>
    <w:tmpl w:val="AB2070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94F2004"/>
    <w:multiLevelType w:val="hybridMultilevel"/>
    <w:tmpl w:val="742C54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A723269"/>
    <w:multiLevelType w:val="multilevel"/>
    <w:tmpl w:val="5B2059EE"/>
    <w:lvl w:ilvl="0">
      <w:start w:val="1"/>
      <w:numFmt w:val="lowerLetter"/>
      <w:lvlText w:val="%1)"/>
      <w:lvlJc w:val="left"/>
      <w:pPr>
        <w:ind w:left="752" w:hanging="392"/>
      </w:pPr>
      <w:rPr>
        <w:sz w:val="22"/>
        <w:szCs w:val="22"/>
      </w:rPr>
    </w:lvl>
    <w:lvl w:ilvl="1">
      <w:start w:val="1"/>
      <w:numFmt w:val="lowerLetter"/>
      <w:lvlText w:val="%2."/>
      <w:lvlJc w:val="left"/>
      <w:pPr>
        <w:ind w:left="1459" w:hanging="379"/>
      </w:pPr>
    </w:lvl>
    <w:lvl w:ilvl="2">
      <w:start w:val="1"/>
      <w:numFmt w:val="lowerRoman"/>
      <w:lvlText w:val="%3."/>
      <w:lvlJc w:val="left"/>
      <w:pPr>
        <w:ind w:left="2160" w:hanging="300"/>
      </w:pPr>
    </w:lvl>
    <w:lvl w:ilvl="3">
      <w:start w:val="1"/>
      <w:numFmt w:val="decimal"/>
      <w:lvlText w:val="%4."/>
      <w:lvlJc w:val="left"/>
      <w:pPr>
        <w:ind w:left="2872" w:hanging="352"/>
      </w:pPr>
    </w:lvl>
    <w:lvl w:ilvl="4">
      <w:start w:val="1"/>
      <w:numFmt w:val="lowerLetter"/>
      <w:lvlText w:val="%5."/>
      <w:lvlJc w:val="left"/>
      <w:pPr>
        <w:ind w:left="3579" w:hanging="339"/>
      </w:pPr>
    </w:lvl>
    <w:lvl w:ilvl="5">
      <w:start w:val="1"/>
      <w:numFmt w:val="lowerRoman"/>
      <w:lvlText w:val="%6."/>
      <w:lvlJc w:val="left"/>
      <w:pPr>
        <w:ind w:left="4281" w:hanging="261"/>
      </w:pPr>
    </w:lvl>
    <w:lvl w:ilvl="6">
      <w:start w:val="1"/>
      <w:numFmt w:val="decimal"/>
      <w:lvlText w:val="%7."/>
      <w:lvlJc w:val="left"/>
      <w:pPr>
        <w:ind w:left="4993" w:hanging="313"/>
      </w:pPr>
    </w:lvl>
    <w:lvl w:ilvl="7">
      <w:start w:val="1"/>
      <w:numFmt w:val="lowerLetter"/>
      <w:lvlText w:val="%8."/>
      <w:lvlJc w:val="left"/>
      <w:pPr>
        <w:ind w:left="5700" w:hanging="300"/>
      </w:pPr>
    </w:lvl>
    <w:lvl w:ilvl="8">
      <w:start w:val="1"/>
      <w:numFmt w:val="lowerRoman"/>
      <w:lvlText w:val="%9."/>
      <w:lvlJc w:val="left"/>
      <w:pPr>
        <w:ind w:left="6401" w:hanging="221"/>
      </w:pPr>
    </w:lvl>
  </w:abstractNum>
  <w:abstractNum w:abstractNumId="82" w15:restartNumberingAfterBreak="0">
    <w:nsid w:val="7A987765"/>
    <w:multiLevelType w:val="hybridMultilevel"/>
    <w:tmpl w:val="826CE07A"/>
    <w:lvl w:ilvl="0" w:tplc="0A3055A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CF7533A"/>
    <w:multiLevelType w:val="hybridMultilevel"/>
    <w:tmpl w:val="47CE16A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7DEA3F9C"/>
    <w:multiLevelType w:val="hybridMultilevel"/>
    <w:tmpl w:val="869A3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8828823">
    <w:abstractNumId w:val="23"/>
  </w:num>
  <w:num w:numId="2" w16cid:durableId="1519343594">
    <w:abstractNumId w:val="25"/>
  </w:num>
  <w:num w:numId="3" w16cid:durableId="1778327764">
    <w:abstractNumId w:val="29"/>
  </w:num>
  <w:num w:numId="4" w16cid:durableId="268048245">
    <w:abstractNumId w:val="46"/>
  </w:num>
  <w:num w:numId="5" w16cid:durableId="328217446">
    <w:abstractNumId w:val="7"/>
  </w:num>
  <w:num w:numId="6" w16cid:durableId="2056661362">
    <w:abstractNumId w:val="24"/>
  </w:num>
  <w:num w:numId="7" w16cid:durableId="861015425">
    <w:abstractNumId w:val="11"/>
  </w:num>
  <w:num w:numId="8" w16cid:durableId="8898063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6734885">
    <w:abstractNumId w:val="49"/>
  </w:num>
  <w:num w:numId="10" w16cid:durableId="322660389">
    <w:abstractNumId w:val="51"/>
  </w:num>
  <w:num w:numId="11" w16cid:durableId="568032619">
    <w:abstractNumId w:val="3"/>
  </w:num>
  <w:num w:numId="12" w16cid:durableId="1252350718">
    <w:abstractNumId w:val="19"/>
  </w:num>
  <w:num w:numId="13" w16cid:durableId="249317891">
    <w:abstractNumId w:val="84"/>
  </w:num>
  <w:num w:numId="14" w16cid:durableId="155272340">
    <w:abstractNumId w:val="27"/>
  </w:num>
  <w:num w:numId="15" w16cid:durableId="630751199">
    <w:abstractNumId w:val="37"/>
  </w:num>
  <w:num w:numId="16" w16cid:durableId="1535774446">
    <w:abstractNumId w:val="8"/>
  </w:num>
  <w:num w:numId="17" w16cid:durableId="8140005">
    <w:abstractNumId w:val="21"/>
  </w:num>
  <w:num w:numId="18" w16cid:durableId="1652784565">
    <w:abstractNumId w:val="42"/>
  </w:num>
  <w:num w:numId="19" w16cid:durableId="17557854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3957510">
    <w:abstractNumId w:val="47"/>
  </w:num>
  <w:num w:numId="21" w16cid:durableId="7935191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03031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52508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5466202">
    <w:abstractNumId w:val="45"/>
  </w:num>
  <w:num w:numId="25" w16cid:durableId="17320317">
    <w:abstractNumId w:val="34"/>
  </w:num>
  <w:num w:numId="26" w16cid:durableId="150560622">
    <w:abstractNumId w:val="5"/>
  </w:num>
  <w:num w:numId="27" w16cid:durableId="951059134">
    <w:abstractNumId w:val="20"/>
  </w:num>
  <w:num w:numId="28" w16cid:durableId="1694696378">
    <w:abstractNumId w:val="56"/>
  </w:num>
  <w:num w:numId="29" w16cid:durableId="686639319">
    <w:abstractNumId w:val="22"/>
  </w:num>
  <w:num w:numId="30" w16cid:durableId="761069913">
    <w:abstractNumId w:val="81"/>
  </w:num>
  <w:num w:numId="31" w16cid:durableId="1519195747">
    <w:abstractNumId w:val="30"/>
  </w:num>
  <w:num w:numId="32" w16cid:durableId="2076585494">
    <w:abstractNumId w:val="38"/>
  </w:num>
  <w:num w:numId="33" w16cid:durableId="881672266">
    <w:abstractNumId w:val="67"/>
  </w:num>
  <w:num w:numId="34" w16cid:durableId="653724970">
    <w:abstractNumId w:val="10"/>
  </w:num>
  <w:num w:numId="35" w16cid:durableId="1196771028">
    <w:abstractNumId w:val="36"/>
  </w:num>
  <w:num w:numId="36" w16cid:durableId="2081780691">
    <w:abstractNumId w:val="79"/>
  </w:num>
  <w:num w:numId="37" w16cid:durableId="1344017405">
    <w:abstractNumId w:val="82"/>
  </w:num>
  <w:num w:numId="38" w16cid:durableId="886141118">
    <w:abstractNumId w:val="75"/>
  </w:num>
  <w:num w:numId="39" w16cid:durableId="954403961">
    <w:abstractNumId w:val="74"/>
  </w:num>
  <w:num w:numId="40" w16cid:durableId="453136465">
    <w:abstractNumId w:val="78"/>
  </w:num>
  <w:num w:numId="41" w16cid:durableId="168105673">
    <w:abstractNumId w:val="82"/>
  </w:num>
  <w:num w:numId="42" w16cid:durableId="229273202">
    <w:abstractNumId w:val="31"/>
  </w:num>
  <w:num w:numId="43" w16cid:durableId="422336019">
    <w:abstractNumId w:val="80"/>
  </w:num>
  <w:num w:numId="44" w16cid:durableId="785125855">
    <w:abstractNumId w:val="65"/>
  </w:num>
  <w:num w:numId="45" w16cid:durableId="1719546079">
    <w:abstractNumId w:val="14"/>
  </w:num>
  <w:num w:numId="46" w16cid:durableId="81803826">
    <w:abstractNumId w:val="58"/>
  </w:num>
  <w:num w:numId="47" w16cid:durableId="766660425">
    <w:abstractNumId w:val="12"/>
  </w:num>
  <w:num w:numId="48" w16cid:durableId="1962880333">
    <w:abstractNumId w:val="32"/>
  </w:num>
  <w:num w:numId="49" w16cid:durableId="1095328325">
    <w:abstractNumId w:val="40"/>
  </w:num>
  <w:num w:numId="50" w16cid:durableId="1978105688">
    <w:abstractNumId w:val="69"/>
  </w:num>
  <w:num w:numId="51" w16cid:durableId="1724021174">
    <w:abstractNumId w:val="6"/>
  </w:num>
  <w:num w:numId="52" w16cid:durableId="1400009898">
    <w:abstractNumId w:val="76"/>
  </w:num>
  <w:num w:numId="53" w16cid:durableId="97453241">
    <w:abstractNumId w:val="68"/>
  </w:num>
  <w:num w:numId="54" w16cid:durableId="224073253">
    <w:abstractNumId w:val="39"/>
  </w:num>
  <w:num w:numId="55" w16cid:durableId="977146580">
    <w:abstractNumId w:val="2"/>
  </w:num>
  <w:num w:numId="56" w16cid:durableId="1683244758">
    <w:abstractNumId w:val="41"/>
  </w:num>
  <w:num w:numId="57" w16cid:durableId="985554323">
    <w:abstractNumId w:val="18"/>
  </w:num>
  <w:num w:numId="58" w16cid:durableId="115682916">
    <w:abstractNumId w:val="70"/>
  </w:num>
  <w:num w:numId="59" w16cid:durableId="931084291">
    <w:abstractNumId w:val="4"/>
  </w:num>
  <w:num w:numId="60" w16cid:durableId="1034619790">
    <w:abstractNumId w:val="77"/>
  </w:num>
  <w:num w:numId="61" w16cid:durableId="1327366396">
    <w:abstractNumId w:val="73"/>
  </w:num>
  <w:num w:numId="62" w16cid:durableId="958417886">
    <w:abstractNumId w:val="57"/>
  </w:num>
  <w:num w:numId="63" w16cid:durableId="71202815">
    <w:abstractNumId w:val="53"/>
  </w:num>
  <w:num w:numId="64" w16cid:durableId="1091120718">
    <w:abstractNumId w:val="48"/>
  </w:num>
  <w:num w:numId="65" w16cid:durableId="1582064198">
    <w:abstractNumId w:val="59"/>
  </w:num>
  <w:num w:numId="66" w16cid:durableId="1315645800">
    <w:abstractNumId w:val="9"/>
  </w:num>
  <w:num w:numId="67" w16cid:durableId="2010863647">
    <w:abstractNumId w:val="63"/>
  </w:num>
  <w:num w:numId="68" w16cid:durableId="1882085797">
    <w:abstractNumId w:val="72"/>
  </w:num>
  <w:num w:numId="69" w16cid:durableId="2000305515">
    <w:abstractNumId w:val="1"/>
  </w:num>
  <w:num w:numId="70" w16cid:durableId="563151141">
    <w:abstractNumId w:val="13"/>
  </w:num>
  <w:num w:numId="71" w16cid:durableId="35129000">
    <w:abstractNumId w:val="16"/>
  </w:num>
  <w:num w:numId="72" w16cid:durableId="952370754">
    <w:abstractNumId w:val="55"/>
  </w:num>
  <w:num w:numId="73" w16cid:durableId="1629236844">
    <w:abstractNumId w:val="54"/>
  </w:num>
  <w:num w:numId="74" w16cid:durableId="450634535">
    <w:abstractNumId w:val="62"/>
  </w:num>
  <w:num w:numId="75" w16cid:durableId="1591111933">
    <w:abstractNumId w:val="83"/>
  </w:num>
  <w:num w:numId="76" w16cid:durableId="516047494">
    <w:abstractNumId w:val="61"/>
  </w:num>
  <w:num w:numId="77" w16cid:durableId="851072013">
    <w:abstractNumId w:val="44"/>
  </w:num>
  <w:num w:numId="78" w16cid:durableId="1070495982">
    <w:abstractNumId w:val="17"/>
  </w:num>
  <w:num w:numId="79" w16cid:durableId="942689312">
    <w:abstractNumId w:val="33"/>
  </w:num>
  <w:num w:numId="80" w16cid:durableId="606616414">
    <w:abstractNumId w:val="66"/>
  </w:num>
  <w:num w:numId="81" w16cid:durableId="1636989939">
    <w:abstractNumId w:val="64"/>
  </w:num>
  <w:num w:numId="82" w16cid:durableId="567348322">
    <w:abstractNumId w:val="52"/>
  </w:num>
  <w:num w:numId="83" w16cid:durableId="158933924">
    <w:abstractNumId w:val="52"/>
  </w:num>
  <w:num w:numId="84" w16cid:durableId="567617888">
    <w:abstractNumId w:val="52"/>
  </w:num>
  <w:num w:numId="85" w16cid:durableId="629289320">
    <w:abstractNumId w:val="15"/>
  </w:num>
  <w:num w:numId="86" w16cid:durableId="4115892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47907646">
    <w:abstractNumId w:val="52"/>
  </w:num>
  <w:num w:numId="88" w16cid:durableId="1938324365">
    <w:abstractNumId w:val="52"/>
  </w:num>
  <w:num w:numId="89" w16cid:durableId="1983004321">
    <w:abstractNumId w:val="52"/>
  </w:num>
  <w:num w:numId="90" w16cid:durableId="1895046418">
    <w:abstractNumId w:val="0"/>
  </w:num>
  <w:num w:numId="91" w16cid:durableId="1629428536">
    <w:abstractNumId w:val="60"/>
  </w:num>
  <w:num w:numId="92" w16cid:durableId="1770538282">
    <w:abstractNumId w:val="26"/>
  </w:num>
  <w:num w:numId="93" w16cid:durableId="12286106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054050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94937903">
    <w:abstractNumId w:val="43"/>
  </w:num>
  <w:num w:numId="96" w16cid:durableId="671447267">
    <w:abstractNumId w:val="71"/>
  </w:num>
  <w:num w:numId="97" w16cid:durableId="1566721395">
    <w:abstractNumId w:val="5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7E"/>
    <w:rsid w:val="00002C36"/>
    <w:rsid w:val="00010A4B"/>
    <w:rsid w:val="00012A3B"/>
    <w:rsid w:val="000234D2"/>
    <w:rsid w:val="00023D47"/>
    <w:rsid w:val="000323BE"/>
    <w:rsid w:val="00033076"/>
    <w:rsid w:val="00040684"/>
    <w:rsid w:val="00043249"/>
    <w:rsid w:val="00043F0C"/>
    <w:rsid w:val="000456E7"/>
    <w:rsid w:val="0004571A"/>
    <w:rsid w:val="0004584B"/>
    <w:rsid w:val="00046819"/>
    <w:rsid w:val="00047085"/>
    <w:rsid w:val="00047430"/>
    <w:rsid w:val="00047665"/>
    <w:rsid w:val="00047E00"/>
    <w:rsid w:val="0005024C"/>
    <w:rsid w:val="000521F5"/>
    <w:rsid w:val="00056280"/>
    <w:rsid w:val="000562BD"/>
    <w:rsid w:val="00056F0D"/>
    <w:rsid w:val="0006467C"/>
    <w:rsid w:val="000649A8"/>
    <w:rsid w:val="000649B4"/>
    <w:rsid w:val="00066C99"/>
    <w:rsid w:val="00070701"/>
    <w:rsid w:val="00070A51"/>
    <w:rsid w:val="00074361"/>
    <w:rsid w:val="00077294"/>
    <w:rsid w:val="00081A1A"/>
    <w:rsid w:val="00081F8F"/>
    <w:rsid w:val="000824D5"/>
    <w:rsid w:val="00082D44"/>
    <w:rsid w:val="00083A94"/>
    <w:rsid w:val="00086251"/>
    <w:rsid w:val="00090DAC"/>
    <w:rsid w:val="0009248B"/>
    <w:rsid w:val="00093CD5"/>
    <w:rsid w:val="00094C31"/>
    <w:rsid w:val="00095027"/>
    <w:rsid w:val="000956EA"/>
    <w:rsid w:val="000960A2"/>
    <w:rsid w:val="0009617F"/>
    <w:rsid w:val="000A2255"/>
    <w:rsid w:val="000A6E19"/>
    <w:rsid w:val="000B0A48"/>
    <w:rsid w:val="000B173E"/>
    <w:rsid w:val="000B3987"/>
    <w:rsid w:val="000C096B"/>
    <w:rsid w:val="000C0D9E"/>
    <w:rsid w:val="000C13E4"/>
    <w:rsid w:val="000C3BA3"/>
    <w:rsid w:val="000C3BA8"/>
    <w:rsid w:val="000C567E"/>
    <w:rsid w:val="000C65F0"/>
    <w:rsid w:val="000C7CAB"/>
    <w:rsid w:val="000D1717"/>
    <w:rsid w:val="000D3E16"/>
    <w:rsid w:val="000D4E64"/>
    <w:rsid w:val="000D5D22"/>
    <w:rsid w:val="000D666D"/>
    <w:rsid w:val="000D68AF"/>
    <w:rsid w:val="000D79A7"/>
    <w:rsid w:val="000D7B9D"/>
    <w:rsid w:val="000E1766"/>
    <w:rsid w:val="000E671A"/>
    <w:rsid w:val="000F147F"/>
    <w:rsid w:val="000F14FF"/>
    <w:rsid w:val="000F334C"/>
    <w:rsid w:val="000F4586"/>
    <w:rsid w:val="000F7F2A"/>
    <w:rsid w:val="00101851"/>
    <w:rsid w:val="00102A56"/>
    <w:rsid w:val="001062EF"/>
    <w:rsid w:val="00111BA8"/>
    <w:rsid w:val="00113CF9"/>
    <w:rsid w:val="001151FD"/>
    <w:rsid w:val="00115AC1"/>
    <w:rsid w:val="00116837"/>
    <w:rsid w:val="0011782A"/>
    <w:rsid w:val="0012090F"/>
    <w:rsid w:val="00120E04"/>
    <w:rsid w:val="00122587"/>
    <w:rsid w:val="001265BC"/>
    <w:rsid w:val="00131433"/>
    <w:rsid w:val="00131637"/>
    <w:rsid w:val="0013332B"/>
    <w:rsid w:val="00133B36"/>
    <w:rsid w:val="001350E4"/>
    <w:rsid w:val="00136C95"/>
    <w:rsid w:val="001402A7"/>
    <w:rsid w:val="00141161"/>
    <w:rsid w:val="00143314"/>
    <w:rsid w:val="00144BB7"/>
    <w:rsid w:val="00146783"/>
    <w:rsid w:val="00150F7C"/>
    <w:rsid w:val="00153105"/>
    <w:rsid w:val="001551DC"/>
    <w:rsid w:val="0015738A"/>
    <w:rsid w:val="001707E2"/>
    <w:rsid w:val="00175B27"/>
    <w:rsid w:val="00176BFD"/>
    <w:rsid w:val="0018354B"/>
    <w:rsid w:val="0018359F"/>
    <w:rsid w:val="00186089"/>
    <w:rsid w:val="00187378"/>
    <w:rsid w:val="00187402"/>
    <w:rsid w:val="00187F8C"/>
    <w:rsid w:val="00192AF9"/>
    <w:rsid w:val="00193B4D"/>
    <w:rsid w:val="00195780"/>
    <w:rsid w:val="001973A1"/>
    <w:rsid w:val="001A0602"/>
    <w:rsid w:val="001A07BC"/>
    <w:rsid w:val="001A27D9"/>
    <w:rsid w:val="001A4A1D"/>
    <w:rsid w:val="001B0820"/>
    <w:rsid w:val="001B0E06"/>
    <w:rsid w:val="001B1BD0"/>
    <w:rsid w:val="001B20AE"/>
    <w:rsid w:val="001B3188"/>
    <w:rsid w:val="001B4100"/>
    <w:rsid w:val="001C1E55"/>
    <w:rsid w:val="001C4041"/>
    <w:rsid w:val="001C5479"/>
    <w:rsid w:val="001D0F48"/>
    <w:rsid w:val="001D2149"/>
    <w:rsid w:val="001D2352"/>
    <w:rsid w:val="001D26BA"/>
    <w:rsid w:val="001D623B"/>
    <w:rsid w:val="001E3590"/>
    <w:rsid w:val="001F0990"/>
    <w:rsid w:val="001F10C4"/>
    <w:rsid w:val="001F4CC9"/>
    <w:rsid w:val="001F59BC"/>
    <w:rsid w:val="001F5E47"/>
    <w:rsid w:val="001F65F1"/>
    <w:rsid w:val="001F7BB8"/>
    <w:rsid w:val="00200F80"/>
    <w:rsid w:val="002040BA"/>
    <w:rsid w:val="002042C8"/>
    <w:rsid w:val="00210139"/>
    <w:rsid w:val="00210721"/>
    <w:rsid w:val="0021082A"/>
    <w:rsid w:val="00211E4B"/>
    <w:rsid w:val="00220BD7"/>
    <w:rsid w:val="00221B20"/>
    <w:rsid w:val="00222258"/>
    <w:rsid w:val="00222A20"/>
    <w:rsid w:val="00222E4F"/>
    <w:rsid w:val="0022522C"/>
    <w:rsid w:val="0022636A"/>
    <w:rsid w:val="002303AF"/>
    <w:rsid w:val="00233B84"/>
    <w:rsid w:val="00237144"/>
    <w:rsid w:val="00244145"/>
    <w:rsid w:val="00245958"/>
    <w:rsid w:val="00246135"/>
    <w:rsid w:val="00246579"/>
    <w:rsid w:val="002470B3"/>
    <w:rsid w:val="00247BE7"/>
    <w:rsid w:val="0025290E"/>
    <w:rsid w:val="002557DA"/>
    <w:rsid w:val="00256C84"/>
    <w:rsid w:val="002617A5"/>
    <w:rsid w:val="00261A7D"/>
    <w:rsid w:val="0026303B"/>
    <w:rsid w:val="002646DC"/>
    <w:rsid w:val="00264A64"/>
    <w:rsid w:val="0027240C"/>
    <w:rsid w:val="00272CA0"/>
    <w:rsid w:val="00272D8B"/>
    <w:rsid w:val="00274EEE"/>
    <w:rsid w:val="002801CF"/>
    <w:rsid w:val="00283340"/>
    <w:rsid w:val="0028510F"/>
    <w:rsid w:val="0029027F"/>
    <w:rsid w:val="00290BC9"/>
    <w:rsid w:val="00291DD0"/>
    <w:rsid w:val="0029748E"/>
    <w:rsid w:val="00297D67"/>
    <w:rsid w:val="002A1A0D"/>
    <w:rsid w:val="002B2D84"/>
    <w:rsid w:val="002B50DE"/>
    <w:rsid w:val="002B7705"/>
    <w:rsid w:val="002C0B2B"/>
    <w:rsid w:val="002C468C"/>
    <w:rsid w:val="002D05AD"/>
    <w:rsid w:val="002D7FA6"/>
    <w:rsid w:val="002D7FC2"/>
    <w:rsid w:val="002E2310"/>
    <w:rsid w:val="002E753B"/>
    <w:rsid w:val="002E7C1B"/>
    <w:rsid w:val="002E7DC9"/>
    <w:rsid w:val="002F107A"/>
    <w:rsid w:val="002F12DC"/>
    <w:rsid w:val="002F1B54"/>
    <w:rsid w:val="002F483C"/>
    <w:rsid w:val="002F53D4"/>
    <w:rsid w:val="00300965"/>
    <w:rsid w:val="00300B07"/>
    <w:rsid w:val="003012D5"/>
    <w:rsid w:val="0030212E"/>
    <w:rsid w:val="00302194"/>
    <w:rsid w:val="003021CD"/>
    <w:rsid w:val="0030255F"/>
    <w:rsid w:val="0030663A"/>
    <w:rsid w:val="00307336"/>
    <w:rsid w:val="00310C55"/>
    <w:rsid w:val="0031100D"/>
    <w:rsid w:val="003120A4"/>
    <w:rsid w:val="00312CD2"/>
    <w:rsid w:val="003156DC"/>
    <w:rsid w:val="00315CEB"/>
    <w:rsid w:val="00316DCD"/>
    <w:rsid w:val="003230D2"/>
    <w:rsid w:val="003234D4"/>
    <w:rsid w:val="003324C3"/>
    <w:rsid w:val="003333D7"/>
    <w:rsid w:val="0033357D"/>
    <w:rsid w:val="003356E2"/>
    <w:rsid w:val="00336F76"/>
    <w:rsid w:val="00341964"/>
    <w:rsid w:val="0034265B"/>
    <w:rsid w:val="003428E6"/>
    <w:rsid w:val="0034501E"/>
    <w:rsid w:val="00350E5A"/>
    <w:rsid w:val="00351322"/>
    <w:rsid w:val="0035188C"/>
    <w:rsid w:val="00351D0E"/>
    <w:rsid w:val="00352ACF"/>
    <w:rsid w:val="003540E0"/>
    <w:rsid w:val="003541CA"/>
    <w:rsid w:val="00354747"/>
    <w:rsid w:val="00354AA5"/>
    <w:rsid w:val="00354E5E"/>
    <w:rsid w:val="003556C6"/>
    <w:rsid w:val="003577F7"/>
    <w:rsid w:val="00361773"/>
    <w:rsid w:val="00362078"/>
    <w:rsid w:val="00362A1F"/>
    <w:rsid w:val="003641AF"/>
    <w:rsid w:val="00366336"/>
    <w:rsid w:val="003737B3"/>
    <w:rsid w:val="00375B3A"/>
    <w:rsid w:val="00375F4F"/>
    <w:rsid w:val="00376EDA"/>
    <w:rsid w:val="003770D8"/>
    <w:rsid w:val="003808C0"/>
    <w:rsid w:val="00380EEA"/>
    <w:rsid w:val="00384C66"/>
    <w:rsid w:val="00385506"/>
    <w:rsid w:val="00385C40"/>
    <w:rsid w:val="0038667C"/>
    <w:rsid w:val="0038686F"/>
    <w:rsid w:val="00392257"/>
    <w:rsid w:val="003927E6"/>
    <w:rsid w:val="003931FD"/>
    <w:rsid w:val="003A0EE5"/>
    <w:rsid w:val="003A1D67"/>
    <w:rsid w:val="003B0581"/>
    <w:rsid w:val="003B0CAE"/>
    <w:rsid w:val="003B1CB6"/>
    <w:rsid w:val="003B4227"/>
    <w:rsid w:val="003B5E48"/>
    <w:rsid w:val="003C17D9"/>
    <w:rsid w:val="003D4B73"/>
    <w:rsid w:val="003D4E26"/>
    <w:rsid w:val="003D5319"/>
    <w:rsid w:val="003D5F88"/>
    <w:rsid w:val="003D7425"/>
    <w:rsid w:val="003D758E"/>
    <w:rsid w:val="003E43BF"/>
    <w:rsid w:val="003E5B77"/>
    <w:rsid w:val="003E6D81"/>
    <w:rsid w:val="003E79DB"/>
    <w:rsid w:val="003F0FC6"/>
    <w:rsid w:val="003F182B"/>
    <w:rsid w:val="003F1E41"/>
    <w:rsid w:val="003F43F5"/>
    <w:rsid w:val="003F51E4"/>
    <w:rsid w:val="003F5FE4"/>
    <w:rsid w:val="003F78A5"/>
    <w:rsid w:val="003F7A05"/>
    <w:rsid w:val="00402BE7"/>
    <w:rsid w:val="00403601"/>
    <w:rsid w:val="00405A09"/>
    <w:rsid w:val="00405CD6"/>
    <w:rsid w:val="00406007"/>
    <w:rsid w:val="00406FA6"/>
    <w:rsid w:val="00407F61"/>
    <w:rsid w:val="004122C5"/>
    <w:rsid w:val="00412AD4"/>
    <w:rsid w:val="0041477C"/>
    <w:rsid w:val="004149B0"/>
    <w:rsid w:val="00415DC7"/>
    <w:rsid w:val="0042016F"/>
    <w:rsid w:val="00420E79"/>
    <w:rsid w:val="004226C2"/>
    <w:rsid w:val="00423412"/>
    <w:rsid w:val="00425563"/>
    <w:rsid w:val="00426402"/>
    <w:rsid w:val="004277AE"/>
    <w:rsid w:val="004305B2"/>
    <w:rsid w:val="00432808"/>
    <w:rsid w:val="0043339F"/>
    <w:rsid w:val="00433806"/>
    <w:rsid w:val="00435162"/>
    <w:rsid w:val="00446AAC"/>
    <w:rsid w:val="00451145"/>
    <w:rsid w:val="00456EEA"/>
    <w:rsid w:val="004621CA"/>
    <w:rsid w:val="00462A6D"/>
    <w:rsid w:val="00465C93"/>
    <w:rsid w:val="004751BA"/>
    <w:rsid w:val="00475CF2"/>
    <w:rsid w:val="00476487"/>
    <w:rsid w:val="004764E9"/>
    <w:rsid w:val="00480B1E"/>
    <w:rsid w:val="00481CCD"/>
    <w:rsid w:val="00483A28"/>
    <w:rsid w:val="00484D40"/>
    <w:rsid w:val="00486D80"/>
    <w:rsid w:val="00491937"/>
    <w:rsid w:val="0049775A"/>
    <w:rsid w:val="004A050C"/>
    <w:rsid w:val="004A12D2"/>
    <w:rsid w:val="004A2DB7"/>
    <w:rsid w:val="004A37FE"/>
    <w:rsid w:val="004A4722"/>
    <w:rsid w:val="004B5F33"/>
    <w:rsid w:val="004B7002"/>
    <w:rsid w:val="004C0895"/>
    <w:rsid w:val="004C2964"/>
    <w:rsid w:val="004C4ED7"/>
    <w:rsid w:val="004D45B3"/>
    <w:rsid w:val="004D4C17"/>
    <w:rsid w:val="004E028F"/>
    <w:rsid w:val="004E1E64"/>
    <w:rsid w:val="004F0057"/>
    <w:rsid w:val="004F0734"/>
    <w:rsid w:val="004F0F3F"/>
    <w:rsid w:val="004F3FF6"/>
    <w:rsid w:val="004F4577"/>
    <w:rsid w:val="004F66E3"/>
    <w:rsid w:val="00500DE6"/>
    <w:rsid w:val="005019C9"/>
    <w:rsid w:val="00506802"/>
    <w:rsid w:val="0050704B"/>
    <w:rsid w:val="00507C62"/>
    <w:rsid w:val="00510248"/>
    <w:rsid w:val="005145B8"/>
    <w:rsid w:val="0051512A"/>
    <w:rsid w:val="005175C1"/>
    <w:rsid w:val="00517D65"/>
    <w:rsid w:val="00520BA2"/>
    <w:rsid w:val="00522F68"/>
    <w:rsid w:val="00531AFD"/>
    <w:rsid w:val="00532DD2"/>
    <w:rsid w:val="005360E0"/>
    <w:rsid w:val="00537934"/>
    <w:rsid w:val="00545A98"/>
    <w:rsid w:val="00547139"/>
    <w:rsid w:val="00551678"/>
    <w:rsid w:val="0055200A"/>
    <w:rsid w:val="005554F3"/>
    <w:rsid w:val="00555BD3"/>
    <w:rsid w:val="00556274"/>
    <w:rsid w:val="005566C1"/>
    <w:rsid w:val="00571186"/>
    <w:rsid w:val="00573332"/>
    <w:rsid w:val="00573779"/>
    <w:rsid w:val="0057443E"/>
    <w:rsid w:val="00574544"/>
    <w:rsid w:val="00577BC4"/>
    <w:rsid w:val="00580369"/>
    <w:rsid w:val="005822F1"/>
    <w:rsid w:val="005825F7"/>
    <w:rsid w:val="005847D8"/>
    <w:rsid w:val="005848D1"/>
    <w:rsid w:val="00585B96"/>
    <w:rsid w:val="00585D91"/>
    <w:rsid w:val="0058717A"/>
    <w:rsid w:val="005905F9"/>
    <w:rsid w:val="00590952"/>
    <w:rsid w:val="00591533"/>
    <w:rsid w:val="0059318C"/>
    <w:rsid w:val="00595FB4"/>
    <w:rsid w:val="005A06D4"/>
    <w:rsid w:val="005A2CD5"/>
    <w:rsid w:val="005A59F9"/>
    <w:rsid w:val="005A6012"/>
    <w:rsid w:val="005A694E"/>
    <w:rsid w:val="005B03B9"/>
    <w:rsid w:val="005B0E03"/>
    <w:rsid w:val="005B4F91"/>
    <w:rsid w:val="005B624F"/>
    <w:rsid w:val="005B755A"/>
    <w:rsid w:val="005C11F2"/>
    <w:rsid w:val="005C3C51"/>
    <w:rsid w:val="005C4B24"/>
    <w:rsid w:val="005C4E60"/>
    <w:rsid w:val="005C6E9E"/>
    <w:rsid w:val="005D03B9"/>
    <w:rsid w:val="005D0F3E"/>
    <w:rsid w:val="005D3D61"/>
    <w:rsid w:val="005D761E"/>
    <w:rsid w:val="005E4638"/>
    <w:rsid w:val="005F0529"/>
    <w:rsid w:val="005F2F30"/>
    <w:rsid w:val="005F3E25"/>
    <w:rsid w:val="005F52B5"/>
    <w:rsid w:val="005F5837"/>
    <w:rsid w:val="005F5F57"/>
    <w:rsid w:val="005F66BB"/>
    <w:rsid w:val="006039D7"/>
    <w:rsid w:val="00603D53"/>
    <w:rsid w:val="00605BBE"/>
    <w:rsid w:val="00606486"/>
    <w:rsid w:val="006065AD"/>
    <w:rsid w:val="00606930"/>
    <w:rsid w:val="006105D6"/>
    <w:rsid w:val="00611953"/>
    <w:rsid w:val="00611BBC"/>
    <w:rsid w:val="00615372"/>
    <w:rsid w:val="006165F0"/>
    <w:rsid w:val="00621AEE"/>
    <w:rsid w:val="00621FD2"/>
    <w:rsid w:val="006220E0"/>
    <w:rsid w:val="006233A8"/>
    <w:rsid w:val="00624069"/>
    <w:rsid w:val="00624352"/>
    <w:rsid w:val="00625BFE"/>
    <w:rsid w:val="006262E2"/>
    <w:rsid w:val="006273D8"/>
    <w:rsid w:val="00632837"/>
    <w:rsid w:val="00646ECC"/>
    <w:rsid w:val="00651A44"/>
    <w:rsid w:val="00651C5B"/>
    <w:rsid w:val="00652684"/>
    <w:rsid w:val="006541F5"/>
    <w:rsid w:val="00662D28"/>
    <w:rsid w:val="00664C29"/>
    <w:rsid w:val="00677E0B"/>
    <w:rsid w:val="006804CC"/>
    <w:rsid w:val="00684776"/>
    <w:rsid w:val="00686E50"/>
    <w:rsid w:val="006871EA"/>
    <w:rsid w:val="00691050"/>
    <w:rsid w:val="006913AC"/>
    <w:rsid w:val="0069223A"/>
    <w:rsid w:val="00692F2A"/>
    <w:rsid w:val="006944C5"/>
    <w:rsid w:val="00695D1E"/>
    <w:rsid w:val="006A421B"/>
    <w:rsid w:val="006A433D"/>
    <w:rsid w:val="006A43D9"/>
    <w:rsid w:val="006A4D1C"/>
    <w:rsid w:val="006A4D82"/>
    <w:rsid w:val="006A4E67"/>
    <w:rsid w:val="006A557A"/>
    <w:rsid w:val="006B07B9"/>
    <w:rsid w:val="006B1DD0"/>
    <w:rsid w:val="006B4493"/>
    <w:rsid w:val="006B5BE5"/>
    <w:rsid w:val="006B73A9"/>
    <w:rsid w:val="006C3031"/>
    <w:rsid w:val="006C6B09"/>
    <w:rsid w:val="006C6FE1"/>
    <w:rsid w:val="006D0230"/>
    <w:rsid w:val="006D1C22"/>
    <w:rsid w:val="006D4775"/>
    <w:rsid w:val="006D7C36"/>
    <w:rsid w:val="006E0BBD"/>
    <w:rsid w:val="006E31E9"/>
    <w:rsid w:val="006E326D"/>
    <w:rsid w:val="006E394A"/>
    <w:rsid w:val="006E48DA"/>
    <w:rsid w:val="006E4DA3"/>
    <w:rsid w:val="006E4F25"/>
    <w:rsid w:val="006F19C8"/>
    <w:rsid w:val="006F1C3A"/>
    <w:rsid w:val="006F39D9"/>
    <w:rsid w:val="006F429C"/>
    <w:rsid w:val="006F69EA"/>
    <w:rsid w:val="006F7DB0"/>
    <w:rsid w:val="00701FDA"/>
    <w:rsid w:val="007020BF"/>
    <w:rsid w:val="0070518F"/>
    <w:rsid w:val="007065EC"/>
    <w:rsid w:val="0070749D"/>
    <w:rsid w:val="00713C9F"/>
    <w:rsid w:val="00713F75"/>
    <w:rsid w:val="00716078"/>
    <w:rsid w:val="007166EE"/>
    <w:rsid w:val="00720F3D"/>
    <w:rsid w:val="00722722"/>
    <w:rsid w:val="00723FF0"/>
    <w:rsid w:val="0072461D"/>
    <w:rsid w:val="00730616"/>
    <w:rsid w:val="007321F2"/>
    <w:rsid w:val="00732472"/>
    <w:rsid w:val="0073450A"/>
    <w:rsid w:val="0073592F"/>
    <w:rsid w:val="00737886"/>
    <w:rsid w:val="00737C87"/>
    <w:rsid w:val="00740787"/>
    <w:rsid w:val="007415F6"/>
    <w:rsid w:val="0074689E"/>
    <w:rsid w:val="007557DB"/>
    <w:rsid w:val="00757353"/>
    <w:rsid w:val="00757550"/>
    <w:rsid w:val="00762A5E"/>
    <w:rsid w:val="0076381A"/>
    <w:rsid w:val="0076730D"/>
    <w:rsid w:val="00767F2F"/>
    <w:rsid w:val="00777F65"/>
    <w:rsid w:val="00780B3E"/>
    <w:rsid w:val="00780F8F"/>
    <w:rsid w:val="00784B25"/>
    <w:rsid w:val="00785364"/>
    <w:rsid w:val="007865E6"/>
    <w:rsid w:val="007927FD"/>
    <w:rsid w:val="00795E69"/>
    <w:rsid w:val="007A33E8"/>
    <w:rsid w:val="007A4377"/>
    <w:rsid w:val="007A7546"/>
    <w:rsid w:val="007A7841"/>
    <w:rsid w:val="007B0C49"/>
    <w:rsid w:val="007B11B3"/>
    <w:rsid w:val="007B4704"/>
    <w:rsid w:val="007B6F50"/>
    <w:rsid w:val="007C0B9B"/>
    <w:rsid w:val="007C0FCC"/>
    <w:rsid w:val="007C2CE9"/>
    <w:rsid w:val="007C2D1A"/>
    <w:rsid w:val="007C3E0E"/>
    <w:rsid w:val="007C4147"/>
    <w:rsid w:val="007C4754"/>
    <w:rsid w:val="007C599E"/>
    <w:rsid w:val="007D5658"/>
    <w:rsid w:val="007D6C8C"/>
    <w:rsid w:val="007E0D73"/>
    <w:rsid w:val="007E2371"/>
    <w:rsid w:val="007E3D14"/>
    <w:rsid w:val="007E46FA"/>
    <w:rsid w:val="007E4789"/>
    <w:rsid w:val="007E5918"/>
    <w:rsid w:val="007E5B3C"/>
    <w:rsid w:val="007F0105"/>
    <w:rsid w:val="007F101B"/>
    <w:rsid w:val="007F4D9F"/>
    <w:rsid w:val="007F5AD4"/>
    <w:rsid w:val="007F6DDE"/>
    <w:rsid w:val="00800491"/>
    <w:rsid w:val="00801763"/>
    <w:rsid w:val="00801DB2"/>
    <w:rsid w:val="00802E46"/>
    <w:rsid w:val="008046E4"/>
    <w:rsid w:val="00805583"/>
    <w:rsid w:val="008066C1"/>
    <w:rsid w:val="008136E7"/>
    <w:rsid w:val="008139D6"/>
    <w:rsid w:val="00814D10"/>
    <w:rsid w:val="00814EE1"/>
    <w:rsid w:val="00816D5B"/>
    <w:rsid w:val="00816F5C"/>
    <w:rsid w:val="00817F8F"/>
    <w:rsid w:val="0082002B"/>
    <w:rsid w:val="008208D0"/>
    <w:rsid w:val="00821395"/>
    <w:rsid w:val="00823CA6"/>
    <w:rsid w:val="008269F6"/>
    <w:rsid w:val="0083089E"/>
    <w:rsid w:val="00831334"/>
    <w:rsid w:val="00835363"/>
    <w:rsid w:val="008362C4"/>
    <w:rsid w:val="00842CDC"/>
    <w:rsid w:val="00843C2A"/>
    <w:rsid w:val="00844283"/>
    <w:rsid w:val="00845E47"/>
    <w:rsid w:val="008501DA"/>
    <w:rsid w:val="00851D60"/>
    <w:rsid w:val="00852126"/>
    <w:rsid w:val="00852B8C"/>
    <w:rsid w:val="00852C3A"/>
    <w:rsid w:val="00855421"/>
    <w:rsid w:val="00855FC1"/>
    <w:rsid w:val="00857465"/>
    <w:rsid w:val="00860B2E"/>
    <w:rsid w:val="008610E3"/>
    <w:rsid w:val="00867B1B"/>
    <w:rsid w:val="00874C56"/>
    <w:rsid w:val="00880CA2"/>
    <w:rsid w:val="00881E0D"/>
    <w:rsid w:val="00882BA2"/>
    <w:rsid w:val="00885879"/>
    <w:rsid w:val="00885B5C"/>
    <w:rsid w:val="00885F36"/>
    <w:rsid w:val="008911A9"/>
    <w:rsid w:val="0089614A"/>
    <w:rsid w:val="00896912"/>
    <w:rsid w:val="00897984"/>
    <w:rsid w:val="00897F37"/>
    <w:rsid w:val="008A6A96"/>
    <w:rsid w:val="008B022B"/>
    <w:rsid w:val="008B2FE2"/>
    <w:rsid w:val="008B42A1"/>
    <w:rsid w:val="008B7D1B"/>
    <w:rsid w:val="008C04C8"/>
    <w:rsid w:val="008C0930"/>
    <w:rsid w:val="008C139E"/>
    <w:rsid w:val="008C3CFB"/>
    <w:rsid w:val="008C4FB1"/>
    <w:rsid w:val="008C6ACC"/>
    <w:rsid w:val="008C7DE6"/>
    <w:rsid w:val="008D541A"/>
    <w:rsid w:val="008D6002"/>
    <w:rsid w:val="008D765F"/>
    <w:rsid w:val="008D7682"/>
    <w:rsid w:val="008E0859"/>
    <w:rsid w:val="008E1787"/>
    <w:rsid w:val="008E1F66"/>
    <w:rsid w:val="008E3C87"/>
    <w:rsid w:val="008E3ED3"/>
    <w:rsid w:val="008E5BDD"/>
    <w:rsid w:val="008F156B"/>
    <w:rsid w:val="008F46A4"/>
    <w:rsid w:val="008F49D6"/>
    <w:rsid w:val="008F5C76"/>
    <w:rsid w:val="008F60A4"/>
    <w:rsid w:val="008F6854"/>
    <w:rsid w:val="009028B3"/>
    <w:rsid w:val="009057BC"/>
    <w:rsid w:val="00906848"/>
    <w:rsid w:val="00912CD7"/>
    <w:rsid w:val="00912EEC"/>
    <w:rsid w:val="00913520"/>
    <w:rsid w:val="00914FBA"/>
    <w:rsid w:val="0091514F"/>
    <w:rsid w:val="009220F2"/>
    <w:rsid w:val="009256FF"/>
    <w:rsid w:val="00926323"/>
    <w:rsid w:val="00933193"/>
    <w:rsid w:val="00933DBD"/>
    <w:rsid w:val="00934ED9"/>
    <w:rsid w:val="0094244B"/>
    <w:rsid w:val="00952218"/>
    <w:rsid w:val="009573E0"/>
    <w:rsid w:val="00961654"/>
    <w:rsid w:val="00962792"/>
    <w:rsid w:val="00963E26"/>
    <w:rsid w:val="00964BB7"/>
    <w:rsid w:val="00964D63"/>
    <w:rsid w:val="00965217"/>
    <w:rsid w:val="00965924"/>
    <w:rsid w:val="00971086"/>
    <w:rsid w:val="0097377E"/>
    <w:rsid w:val="00973C3F"/>
    <w:rsid w:val="00974151"/>
    <w:rsid w:val="00974183"/>
    <w:rsid w:val="009746A6"/>
    <w:rsid w:val="0097571D"/>
    <w:rsid w:val="009767D6"/>
    <w:rsid w:val="00977EB0"/>
    <w:rsid w:val="00981626"/>
    <w:rsid w:val="00983847"/>
    <w:rsid w:val="00984052"/>
    <w:rsid w:val="00985CA8"/>
    <w:rsid w:val="0099141C"/>
    <w:rsid w:val="009922F3"/>
    <w:rsid w:val="00995273"/>
    <w:rsid w:val="0099573D"/>
    <w:rsid w:val="0099669E"/>
    <w:rsid w:val="009971B8"/>
    <w:rsid w:val="00997F88"/>
    <w:rsid w:val="009A077E"/>
    <w:rsid w:val="009A1F28"/>
    <w:rsid w:val="009A3991"/>
    <w:rsid w:val="009A3F9E"/>
    <w:rsid w:val="009A5EAE"/>
    <w:rsid w:val="009A6093"/>
    <w:rsid w:val="009A6A1B"/>
    <w:rsid w:val="009B281F"/>
    <w:rsid w:val="009B5B16"/>
    <w:rsid w:val="009C0415"/>
    <w:rsid w:val="009C074C"/>
    <w:rsid w:val="009C0E7B"/>
    <w:rsid w:val="009C1294"/>
    <w:rsid w:val="009C32EB"/>
    <w:rsid w:val="009C417C"/>
    <w:rsid w:val="009C7034"/>
    <w:rsid w:val="009C719E"/>
    <w:rsid w:val="009D1ED3"/>
    <w:rsid w:val="009D6452"/>
    <w:rsid w:val="009D6E36"/>
    <w:rsid w:val="009E123B"/>
    <w:rsid w:val="009E14EE"/>
    <w:rsid w:val="009E1696"/>
    <w:rsid w:val="009E171D"/>
    <w:rsid w:val="009E2302"/>
    <w:rsid w:val="009E25C5"/>
    <w:rsid w:val="009F026E"/>
    <w:rsid w:val="009F0FEA"/>
    <w:rsid w:val="009F3728"/>
    <w:rsid w:val="009F3752"/>
    <w:rsid w:val="009F3A6F"/>
    <w:rsid w:val="009F6FB3"/>
    <w:rsid w:val="00A10525"/>
    <w:rsid w:val="00A20710"/>
    <w:rsid w:val="00A22C1E"/>
    <w:rsid w:val="00A233F4"/>
    <w:rsid w:val="00A2589B"/>
    <w:rsid w:val="00A31F18"/>
    <w:rsid w:val="00A3467F"/>
    <w:rsid w:val="00A362AE"/>
    <w:rsid w:val="00A3685F"/>
    <w:rsid w:val="00A40E9F"/>
    <w:rsid w:val="00A410F3"/>
    <w:rsid w:val="00A42E29"/>
    <w:rsid w:val="00A43D6B"/>
    <w:rsid w:val="00A441E5"/>
    <w:rsid w:val="00A4432B"/>
    <w:rsid w:val="00A451C4"/>
    <w:rsid w:val="00A4525D"/>
    <w:rsid w:val="00A452B1"/>
    <w:rsid w:val="00A50879"/>
    <w:rsid w:val="00A515D9"/>
    <w:rsid w:val="00A5209C"/>
    <w:rsid w:val="00A5450E"/>
    <w:rsid w:val="00A55030"/>
    <w:rsid w:val="00A57029"/>
    <w:rsid w:val="00A57938"/>
    <w:rsid w:val="00A607BB"/>
    <w:rsid w:val="00A60A60"/>
    <w:rsid w:val="00A624F3"/>
    <w:rsid w:val="00A63265"/>
    <w:rsid w:val="00A668A4"/>
    <w:rsid w:val="00A71DC7"/>
    <w:rsid w:val="00A7215E"/>
    <w:rsid w:val="00A721F5"/>
    <w:rsid w:val="00A7438D"/>
    <w:rsid w:val="00A759D8"/>
    <w:rsid w:val="00A77C63"/>
    <w:rsid w:val="00A80F2F"/>
    <w:rsid w:val="00A81F78"/>
    <w:rsid w:val="00A850D6"/>
    <w:rsid w:val="00A86019"/>
    <w:rsid w:val="00A9145A"/>
    <w:rsid w:val="00A91F62"/>
    <w:rsid w:val="00A928D6"/>
    <w:rsid w:val="00A9376B"/>
    <w:rsid w:val="00A93A04"/>
    <w:rsid w:val="00A9706B"/>
    <w:rsid w:val="00AA5886"/>
    <w:rsid w:val="00AA5A2E"/>
    <w:rsid w:val="00AA5A97"/>
    <w:rsid w:val="00AA6B05"/>
    <w:rsid w:val="00AA7A82"/>
    <w:rsid w:val="00AB120B"/>
    <w:rsid w:val="00AB3021"/>
    <w:rsid w:val="00AB5DBA"/>
    <w:rsid w:val="00AB709C"/>
    <w:rsid w:val="00AB73B5"/>
    <w:rsid w:val="00AC1183"/>
    <w:rsid w:val="00AC26F2"/>
    <w:rsid w:val="00AC3409"/>
    <w:rsid w:val="00AC5AD4"/>
    <w:rsid w:val="00AC5C64"/>
    <w:rsid w:val="00AD022B"/>
    <w:rsid w:val="00AD3125"/>
    <w:rsid w:val="00AE5B25"/>
    <w:rsid w:val="00AE7860"/>
    <w:rsid w:val="00AE7C98"/>
    <w:rsid w:val="00AF0402"/>
    <w:rsid w:val="00AF0516"/>
    <w:rsid w:val="00AF15BA"/>
    <w:rsid w:val="00AF24C8"/>
    <w:rsid w:val="00AF73E6"/>
    <w:rsid w:val="00B00881"/>
    <w:rsid w:val="00B00BA6"/>
    <w:rsid w:val="00B01F53"/>
    <w:rsid w:val="00B03936"/>
    <w:rsid w:val="00B04029"/>
    <w:rsid w:val="00B04C0E"/>
    <w:rsid w:val="00B07722"/>
    <w:rsid w:val="00B1158D"/>
    <w:rsid w:val="00B13C30"/>
    <w:rsid w:val="00B15167"/>
    <w:rsid w:val="00B15253"/>
    <w:rsid w:val="00B15B76"/>
    <w:rsid w:val="00B16BF8"/>
    <w:rsid w:val="00B2202C"/>
    <w:rsid w:val="00B22B64"/>
    <w:rsid w:val="00B278B3"/>
    <w:rsid w:val="00B30246"/>
    <w:rsid w:val="00B3597E"/>
    <w:rsid w:val="00B35A34"/>
    <w:rsid w:val="00B36E72"/>
    <w:rsid w:val="00B379B1"/>
    <w:rsid w:val="00B4271E"/>
    <w:rsid w:val="00B433DA"/>
    <w:rsid w:val="00B43C61"/>
    <w:rsid w:val="00B44D1D"/>
    <w:rsid w:val="00B45C9A"/>
    <w:rsid w:val="00B47EB6"/>
    <w:rsid w:val="00B508E9"/>
    <w:rsid w:val="00B53FCB"/>
    <w:rsid w:val="00B5403A"/>
    <w:rsid w:val="00B54C6C"/>
    <w:rsid w:val="00B55325"/>
    <w:rsid w:val="00B60B47"/>
    <w:rsid w:val="00B6293E"/>
    <w:rsid w:val="00B62A2A"/>
    <w:rsid w:val="00B63202"/>
    <w:rsid w:val="00B66614"/>
    <w:rsid w:val="00B708F4"/>
    <w:rsid w:val="00B722AE"/>
    <w:rsid w:val="00B72A06"/>
    <w:rsid w:val="00B734BE"/>
    <w:rsid w:val="00B734E9"/>
    <w:rsid w:val="00B77BB9"/>
    <w:rsid w:val="00B81F66"/>
    <w:rsid w:val="00B842A6"/>
    <w:rsid w:val="00B87795"/>
    <w:rsid w:val="00B92B13"/>
    <w:rsid w:val="00B92DD1"/>
    <w:rsid w:val="00B950D2"/>
    <w:rsid w:val="00B952B1"/>
    <w:rsid w:val="00B9570C"/>
    <w:rsid w:val="00B95B26"/>
    <w:rsid w:val="00BA0E82"/>
    <w:rsid w:val="00BA17DA"/>
    <w:rsid w:val="00BB5CE5"/>
    <w:rsid w:val="00BB7531"/>
    <w:rsid w:val="00BB7FB2"/>
    <w:rsid w:val="00BC0841"/>
    <w:rsid w:val="00BC1309"/>
    <w:rsid w:val="00BC1644"/>
    <w:rsid w:val="00BC4971"/>
    <w:rsid w:val="00BC621B"/>
    <w:rsid w:val="00BD30B6"/>
    <w:rsid w:val="00BD4FDB"/>
    <w:rsid w:val="00BD5F2E"/>
    <w:rsid w:val="00BD62DC"/>
    <w:rsid w:val="00BD6BEE"/>
    <w:rsid w:val="00BD7BF0"/>
    <w:rsid w:val="00BE2A05"/>
    <w:rsid w:val="00BE355D"/>
    <w:rsid w:val="00BE4074"/>
    <w:rsid w:val="00BE57DA"/>
    <w:rsid w:val="00BE66D3"/>
    <w:rsid w:val="00BE6E13"/>
    <w:rsid w:val="00BE7BEE"/>
    <w:rsid w:val="00BF0624"/>
    <w:rsid w:val="00BF138B"/>
    <w:rsid w:val="00BF1B5E"/>
    <w:rsid w:val="00BF1DB2"/>
    <w:rsid w:val="00BF2A3C"/>
    <w:rsid w:val="00BF6B6D"/>
    <w:rsid w:val="00BF7809"/>
    <w:rsid w:val="00BF7C38"/>
    <w:rsid w:val="00C0207B"/>
    <w:rsid w:val="00C03565"/>
    <w:rsid w:val="00C12351"/>
    <w:rsid w:val="00C12385"/>
    <w:rsid w:val="00C12689"/>
    <w:rsid w:val="00C14019"/>
    <w:rsid w:val="00C17AD6"/>
    <w:rsid w:val="00C17EB7"/>
    <w:rsid w:val="00C22911"/>
    <w:rsid w:val="00C22CBB"/>
    <w:rsid w:val="00C23638"/>
    <w:rsid w:val="00C240DF"/>
    <w:rsid w:val="00C24918"/>
    <w:rsid w:val="00C25B3E"/>
    <w:rsid w:val="00C307F1"/>
    <w:rsid w:val="00C3147D"/>
    <w:rsid w:val="00C31666"/>
    <w:rsid w:val="00C3217B"/>
    <w:rsid w:val="00C33EB7"/>
    <w:rsid w:val="00C34340"/>
    <w:rsid w:val="00C35A0A"/>
    <w:rsid w:val="00C36589"/>
    <w:rsid w:val="00C36EA7"/>
    <w:rsid w:val="00C40A6D"/>
    <w:rsid w:val="00C41135"/>
    <w:rsid w:val="00C4593D"/>
    <w:rsid w:val="00C460F3"/>
    <w:rsid w:val="00C47A19"/>
    <w:rsid w:val="00C516F9"/>
    <w:rsid w:val="00C533B0"/>
    <w:rsid w:val="00C535E4"/>
    <w:rsid w:val="00C551A1"/>
    <w:rsid w:val="00C55E1F"/>
    <w:rsid w:val="00C61825"/>
    <w:rsid w:val="00C6554A"/>
    <w:rsid w:val="00C70551"/>
    <w:rsid w:val="00C745C6"/>
    <w:rsid w:val="00C75CB1"/>
    <w:rsid w:val="00C76B7A"/>
    <w:rsid w:val="00C76B9E"/>
    <w:rsid w:val="00C82BDD"/>
    <w:rsid w:val="00C902F8"/>
    <w:rsid w:val="00C90CD3"/>
    <w:rsid w:val="00C91B08"/>
    <w:rsid w:val="00C920C3"/>
    <w:rsid w:val="00C93E72"/>
    <w:rsid w:val="00C9401A"/>
    <w:rsid w:val="00C9644A"/>
    <w:rsid w:val="00CA13CC"/>
    <w:rsid w:val="00CA233D"/>
    <w:rsid w:val="00CA34FE"/>
    <w:rsid w:val="00CA3DE1"/>
    <w:rsid w:val="00CA5AE7"/>
    <w:rsid w:val="00CA635B"/>
    <w:rsid w:val="00CA7D8D"/>
    <w:rsid w:val="00CB09D1"/>
    <w:rsid w:val="00CB1E2A"/>
    <w:rsid w:val="00CB67D7"/>
    <w:rsid w:val="00CB748B"/>
    <w:rsid w:val="00CC01FC"/>
    <w:rsid w:val="00CC060C"/>
    <w:rsid w:val="00CC095E"/>
    <w:rsid w:val="00CC23E7"/>
    <w:rsid w:val="00CC28C3"/>
    <w:rsid w:val="00CC30B6"/>
    <w:rsid w:val="00CC41A9"/>
    <w:rsid w:val="00CC4E57"/>
    <w:rsid w:val="00CC68C2"/>
    <w:rsid w:val="00CC69C8"/>
    <w:rsid w:val="00CD3FFF"/>
    <w:rsid w:val="00CD59DB"/>
    <w:rsid w:val="00CD6BFC"/>
    <w:rsid w:val="00CE0839"/>
    <w:rsid w:val="00CE7319"/>
    <w:rsid w:val="00CF1992"/>
    <w:rsid w:val="00CF3A05"/>
    <w:rsid w:val="00CF6C83"/>
    <w:rsid w:val="00CF7783"/>
    <w:rsid w:val="00D01C88"/>
    <w:rsid w:val="00D02204"/>
    <w:rsid w:val="00D037D2"/>
    <w:rsid w:val="00D04F00"/>
    <w:rsid w:val="00D07D47"/>
    <w:rsid w:val="00D101A1"/>
    <w:rsid w:val="00D1270F"/>
    <w:rsid w:val="00D12E85"/>
    <w:rsid w:val="00D21E68"/>
    <w:rsid w:val="00D22708"/>
    <w:rsid w:val="00D22AA6"/>
    <w:rsid w:val="00D23D9C"/>
    <w:rsid w:val="00D25196"/>
    <w:rsid w:val="00D30348"/>
    <w:rsid w:val="00D30A96"/>
    <w:rsid w:val="00D32EC8"/>
    <w:rsid w:val="00D349D9"/>
    <w:rsid w:val="00D355E7"/>
    <w:rsid w:val="00D3627C"/>
    <w:rsid w:val="00D379A2"/>
    <w:rsid w:val="00D417D8"/>
    <w:rsid w:val="00D42F0B"/>
    <w:rsid w:val="00D433F1"/>
    <w:rsid w:val="00D54B22"/>
    <w:rsid w:val="00D558B7"/>
    <w:rsid w:val="00D563E5"/>
    <w:rsid w:val="00D5734A"/>
    <w:rsid w:val="00D60B18"/>
    <w:rsid w:val="00D620A3"/>
    <w:rsid w:val="00D71640"/>
    <w:rsid w:val="00D71941"/>
    <w:rsid w:val="00D721EA"/>
    <w:rsid w:val="00D75A8A"/>
    <w:rsid w:val="00D80277"/>
    <w:rsid w:val="00D82183"/>
    <w:rsid w:val="00D823FC"/>
    <w:rsid w:val="00D87C9E"/>
    <w:rsid w:val="00D90F9A"/>
    <w:rsid w:val="00D92486"/>
    <w:rsid w:val="00D92969"/>
    <w:rsid w:val="00D92C7E"/>
    <w:rsid w:val="00D9729A"/>
    <w:rsid w:val="00DA0A00"/>
    <w:rsid w:val="00DA0FED"/>
    <w:rsid w:val="00DA33A9"/>
    <w:rsid w:val="00DA517C"/>
    <w:rsid w:val="00DA7B60"/>
    <w:rsid w:val="00DA7C8B"/>
    <w:rsid w:val="00DB07C3"/>
    <w:rsid w:val="00DB5074"/>
    <w:rsid w:val="00DB5763"/>
    <w:rsid w:val="00DB653F"/>
    <w:rsid w:val="00DB6FBD"/>
    <w:rsid w:val="00DB70B5"/>
    <w:rsid w:val="00DB7D40"/>
    <w:rsid w:val="00DC47C7"/>
    <w:rsid w:val="00DC53FA"/>
    <w:rsid w:val="00DC5773"/>
    <w:rsid w:val="00DC61C7"/>
    <w:rsid w:val="00DC64B2"/>
    <w:rsid w:val="00DC7542"/>
    <w:rsid w:val="00DD136F"/>
    <w:rsid w:val="00DD1E4F"/>
    <w:rsid w:val="00DD24C9"/>
    <w:rsid w:val="00DD65DE"/>
    <w:rsid w:val="00DD6BDF"/>
    <w:rsid w:val="00DD6D9B"/>
    <w:rsid w:val="00DD769D"/>
    <w:rsid w:val="00DE03DF"/>
    <w:rsid w:val="00DE2DA9"/>
    <w:rsid w:val="00DE3F09"/>
    <w:rsid w:val="00DE53BD"/>
    <w:rsid w:val="00DE59D7"/>
    <w:rsid w:val="00DE6629"/>
    <w:rsid w:val="00DE7960"/>
    <w:rsid w:val="00DF05C3"/>
    <w:rsid w:val="00DF0AE6"/>
    <w:rsid w:val="00DF525D"/>
    <w:rsid w:val="00E011A0"/>
    <w:rsid w:val="00E012AA"/>
    <w:rsid w:val="00E02D4E"/>
    <w:rsid w:val="00E10619"/>
    <w:rsid w:val="00E10FEB"/>
    <w:rsid w:val="00E12D77"/>
    <w:rsid w:val="00E144B6"/>
    <w:rsid w:val="00E23675"/>
    <w:rsid w:val="00E2493D"/>
    <w:rsid w:val="00E2601F"/>
    <w:rsid w:val="00E27F91"/>
    <w:rsid w:val="00E31552"/>
    <w:rsid w:val="00E336BA"/>
    <w:rsid w:val="00E341F0"/>
    <w:rsid w:val="00E3499E"/>
    <w:rsid w:val="00E3622D"/>
    <w:rsid w:val="00E372C6"/>
    <w:rsid w:val="00E41477"/>
    <w:rsid w:val="00E43756"/>
    <w:rsid w:val="00E46027"/>
    <w:rsid w:val="00E4619A"/>
    <w:rsid w:val="00E47279"/>
    <w:rsid w:val="00E474B7"/>
    <w:rsid w:val="00E47A34"/>
    <w:rsid w:val="00E47DCA"/>
    <w:rsid w:val="00E50E5A"/>
    <w:rsid w:val="00E53143"/>
    <w:rsid w:val="00E53C1C"/>
    <w:rsid w:val="00E53F65"/>
    <w:rsid w:val="00E54FF3"/>
    <w:rsid w:val="00E565C6"/>
    <w:rsid w:val="00E622FE"/>
    <w:rsid w:val="00E6308A"/>
    <w:rsid w:val="00E63B2A"/>
    <w:rsid w:val="00E6405B"/>
    <w:rsid w:val="00E66809"/>
    <w:rsid w:val="00E66F07"/>
    <w:rsid w:val="00E71AC2"/>
    <w:rsid w:val="00E7587B"/>
    <w:rsid w:val="00E8152D"/>
    <w:rsid w:val="00E82A8A"/>
    <w:rsid w:val="00E8378C"/>
    <w:rsid w:val="00E84A0C"/>
    <w:rsid w:val="00E85B1D"/>
    <w:rsid w:val="00E90E8C"/>
    <w:rsid w:val="00E91EAA"/>
    <w:rsid w:val="00E93EDA"/>
    <w:rsid w:val="00E952C7"/>
    <w:rsid w:val="00EA0957"/>
    <w:rsid w:val="00EA0A09"/>
    <w:rsid w:val="00EA10D7"/>
    <w:rsid w:val="00EA1717"/>
    <w:rsid w:val="00EA2D2D"/>
    <w:rsid w:val="00EA2D32"/>
    <w:rsid w:val="00EA3947"/>
    <w:rsid w:val="00EA7170"/>
    <w:rsid w:val="00EB229C"/>
    <w:rsid w:val="00EC47D6"/>
    <w:rsid w:val="00EC5FD8"/>
    <w:rsid w:val="00ED003A"/>
    <w:rsid w:val="00ED181E"/>
    <w:rsid w:val="00ED2412"/>
    <w:rsid w:val="00ED3449"/>
    <w:rsid w:val="00ED45EE"/>
    <w:rsid w:val="00ED54F5"/>
    <w:rsid w:val="00EE3ED0"/>
    <w:rsid w:val="00EE43C3"/>
    <w:rsid w:val="00EE6A78"/>
    <w:rsid w:val="00EF058B"/>
    <w:rsid w:val="00EF3622"/>
    <w:rsid w:val="00EF501C"/>
    <w:rsid w:val="00F00B5A"/>
    <w:rsid w:val="00F03C90"/>
    <w:rsid w:val="00F054FD"/>
    <w:rsid w:val="00F07076"/>
    <w:rsid w:val="00F079FF"/>
    <w:rsid w:val="00F10469"/>
    <w:rsid w:val="00F110DC"/>
    <w:rsid w:val="00F12028"/>
    <w:rsid w:val="00F1416A"/>
    <w:rsid w:val="00F20925"/>
    <w:rsid w:val="00F22764"/>
    <w:rsid w:val="00F25E5E"/>
    <w:rsid w:val="00F31D19"/>
    <w:rsid w:val="00F32B80"/>
    <w:rsid w:val="00F347C7"/>
    <w:rsid w:val="00F35C25"/>
    <w:rsid w:val="00F37169"/>
    <w:rsid w:val="00F40AE6"/>
    <w:rsid w:val="00F41DBC"/>
    <w:rsid w:val="00F43C72"/>
    <w:rsid w:val="00F43CDF"/>
    <w:rsid w:val="00F43EDB"/>
    <w:rsid w:val="00F47470"/>
    <w:rsid w:val="00F50494"/>
    <w:rsid w:val="00F55927"/>
    <w:rsid w:val="00F560CC"/>
    <w:rsid w:val="00F574AC"/>
    <w:rsid w:val="00F5767E"/>
    <w:rsid w:val="00F62126"/>
    <w:rsid w:val="00F6445D"/>
    <w:rsid w:val="00F71963"/>
    <w:rsid w:val="00F7333E"/>
    <w:rsid w:val="00F80518"/>
    <w:rsid w:val="00F80E72"/>
    <w:rsid w:val="00F8161A"/>
    <w:rsid w:val="00F81953"/>
    <w:rsid w:val="00F8229B"/>
    <w:rsid w:val="00F82CDA"/>
    <w:rsid w:val="00F90137"/>
    <w:rsid w:val="00F91DFD"/>
    <w:rsid w:val="00F977B7"/>
    <w:rsid w:val="00FA072B"/>
    <w:rsid w:val="00FA2C42"/>
    <w:rsid w:val="00FA3B23"/>
    <w:rsid w:val="00FB04EA"/>
    <w:rsid w:val="00FB07BC"/>
    <w:rsid w:val="00FB543E"/>
    <w:rsid w:val="00FB600A"/>
    <w:rsid w:val="00FB62F4"/>
    <w:rsid w:val="00FB636F"/>
    <w:rsid w:val="00FB6EBE"/>
    <w:rsid w:val="00FB73CF"/>
    <w:rsid w:val="00FC06E8"/>
    <w:rsid w:val="00FC1361"/>
    <w:rsid w:val="00FC60DA"/>
    <w:rsid w:val="00FC7E29"/>
    <w:rsid w:val="00FD07C7"/>
    <w:rsid w:val="00FD0A44"/>
    <w:rsid w:val="00FD1743"/>
    <w:rsid w:val="00FD2C38"/>
    <w:rsid w:val="00FD3982"/>
    <w:rsid w:val="00FE2257"/>
    <w:rsid w:val="00FE4E1B"/>
    <w:rsid w:val="00FE55F0"/>
    <w:rsid w:val="00FE5664"/>
    <w:rsid w:val="00FE5BC4"/>
    <w:rsid w:val="00FE67E4"/>
    <w:rsid w:val="00FF0EC0"/>
    <w:rsid w:val="00FF1D5C"/>
    <w:rsid w:val="00FF53CE"/>
    <w:rsid w:val="00FF61B7"/>
    <w:rsid w:val="0235EF84"/>
    <w:rsid w:val="02D45CEE"/>
    <w:rsid w:val="05D1B402"/>
    <w:rsid w:val="086FAE6D"/>
    <w:rsid w:val="0C0226C2"/>
    <w:rsid w:val="0D5478B9"/>
    <w:rsid w:val="0EB3B799"/>
    <w:rsid w:val="0FAC2093"/>
    <w:rsid w:val="0FE3339D"/>
    <w:rsid w:val="112009B8"/>
    <w:rsid w:val="115EB1CD"/>
    <w:rsid w:val="12FAAC78"/>
    <w:rsid w:val="13B23D92"/>
    <w:rsid w:val="159F6ED1"/>
    <w:rsid w:val="15A79FF8"/>
    <w:rsid w:val="15A943A0"/>
    <w:rsid w:val="1712E483"/>
    <w:rsid w:val="17245183"/>
    <w:rsid w:val="175E137F"/>
    <w:rsid w:val="1BCC1EC5"/>
    <w:rsid w:val="1C0AC348"/>
    <w:rsid w:val="1DB0346B"/>
    <w:rsid w:val="21FE8CC7"/>
    <w:rsid w:val="2283D1A5"/>
    <w:rsid w:val="22EAE00F"/>
    <w:rsid w:val="239196C4"/>
    <w:rsid w:val="24DBF1A1"/>
    <w:rsid w:val="25B216DD"/>
    <w:rsid w:val="26E86D0F"/>
    <w:rsid w:val="26F77B4A"/>
    <w:rsid w:val="27410C3C"/>
    <w:rsid w:val="2A9A673B"/>
    <w:rsid w:val="327E3705"/>
    <w:rsid w:val="365E01C4"/>
    <w:rsid w:val="3E7B5745"/>
    <w:rsid w:val="3FF69348"/>
    <w:rsid w:val="43A3188F"/>
    <w:rsid w:val="44898C2D"/>
    <w:rsid w:val="475C173F"/>
    <w:rsid w:val="520FF2B7"/>
    <w:rsid w:val="538D9F65"/>
    <w:rsid w:val="552365F2"/>
    <w:rsid w:val="572E8780"/>
    <w:rsid w:val="57BCEBFC"/>
    <w:rsid w:val="58DFCC75"/>
    <w:rsid w:val="5AEAE188"/>
    <w:rsid w:val="5B162939"/>
    <w:rsid w:val="625BCC95"/>
    <w:rsid w:val="63DACFF2"/>
    <w:rsid w:val="6599368A"/>
    <w:rsid w:val="66C20413"/>
    <w:rsid w:val="6D591341"/>
    <w:rsid w:val="6E2F0FBF"/>
    <w:rsid w:val="6F234F4A"/>
    <w:rsid w:val="7321D3CB"/>
    <w:rsid w:val="732FEF9A"/>
    <w:rsid w:val="777683F8"/>
    <w:rsid w:val="77904D4B"/>
    <w:rsid w:val="779899BD"/>
    <w:rsid w:val="78AFACFC"/>
    <w:rsid w:val="7AC08CB0"/>
    <w:rsid w:val="7AE6593B"/>
    <w:rsid w:val="7C44C0F5"/>
    <w:rsid w:val="7E449A2E"/>
    <w:rsid w:val="7FE02429"/>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BE2D7"/>
  <w15:chartTrackingRefBased/>
  <w15:docId w15:val="{D0611268-174D-4729-881A-B4E291163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215E"/>
    <w:pPr>
      <w:spacing w:after="160" w:line="288" w:lineRule="auto"/>
    </w:pPr>
    <w:rPr>
      <w:sz w:val="24"/>
      <w:szCs w:val="22"/>
      <w:lang w:eastAsia="en-US"/>
    </w:rPr>
  </w:style>
  <w:style w:type="paragraph" w:styleId="Nagwek1">
    <w:name w:val="heading 1"/>
    <w:basedOn w:val="Normalny"/>
    <w:next w:val="Normalny"/>
    <w:link w:val="Nagwek1Znak"/>
    <w:qFormat/>
    <w:rsid w:val="00874C56"/>
    <w:pPr>
      <w:keepNext/>
      <w:numPr>
        <w:numId w:val="82"/>
      </w:numPr>
      <w:spacing w:before="360" w:after="240" w:line="312" w:lineRule="auto"/>
      <w:outlineLvl w:val="0"/>
    </w:pPr>
    <w:rPr>
      <w:rFonts w:eastAsia="Times New Roman" w:cs="Arial"/>
      <w:b/>
      <w:bCs/>
      <w:sz w:val="28"/>
      <w:szCs w:val="24"/>
      <w:lang w:eastAsia="pl-PL"/>
    </w:rPr>
  </w:style>
  <w:style w:type="paragraph" w:styleId="Nagwek2">
    <w:name w:val="heading 2"/>
    <w:basedOn w:val="Akapitzlist"/>
    <w:next w:val="Normalny"/>
    <w:link w:val="Nagwek2Znak"/>
    <w:uiPriority w:val="9"/>
    <w:unhideWhenUsed/>
    <w:qFormat/>
    <w:rsid w:val="003A0EE5"/>
    <w:pPr>
      <w:numPr>
        <w:ilvl w:val="2"/>
        <w:numId w:val="82"/>
      </w:numPr>
      <w:spacing w:before="240" w:after="240" w:line="276" w:lineRule="auto"/>
      <w:outlineLvl w:val="1"/>
    </w:pPr>
    <w:rPr>
      <w:rFonts w:ascii="Calibri" w:eastAsia="Calibri" w:hAnsi="Calibri" w:cs="Times New Roman"/>
      <w:b/>
      <w:bCs/>
      <w:szCs w:val="21"/>
      <w:lang w:eastAsia="en-US"/>
    </w:rPr>
  </w:style>
  <w:style w:type="paragraph" w:styleId="Nagwek3">
    <w:name w:val="heading 3"/>
    <w:basedOn w:val="Normalny"/>
    <w:next w:val="Normalny"/>
    <w:link w:val="Nagwek3Znak"/>
    <w:uiPriority w:val="9"/>
    <w:unhideWhenUsed/>
    <w:qFormat/>
    <w:rsid w:val="003A0EE5"/>
    <w:pPr>
      <w:spacing w:before="160"/>
      <w:ind w:left="709" w:firstLine="85"/>
      <w:outlineLvl w:val="2"/>
    </w:pPr>
    <w:rPr>
      <w:bCs/>
      <w:sz w:val="28"/>
      <w:szCs w:val="21"/>
    </w:rPr>
  </w:style>
  <w:style w:type="paragraph" w:styleId="Nagwek4">
    <w:name w:val="heading 4"/>
    <w:basedOn w:val="Nagwek2"/>
    <w:next w:val="Normalny"/>
    <w:link w:val="Nagwek4Znak"/>
    <w:uiPriority w:val="9"/>
    <w:unhideWhenUsed/>
    <w:qFormat/>
    <w:rsid w:val="006105D6"/>
    <w:pPr>
      <w:numPr>
        <w:ilvl w:val="0"/>
        <w:numId w:val="0"/>
      </w:numPr>
      <w:ind w:left="3233"/>
      <w:outlineLvl w:val="3"/>
    </w:pPr>
    <w:rPr>
      <w:b w:val="0"/>
      <w:bCs w:val="0"/>
      <w:lang w:eastAsia="pl-PL"/>
    </w:rPr>
  </w:style>
  <w:style w:type="paragraph" w:styleId="Nagwek5">
    <w:name w:val="heading 5"/>
    <w:basedOn w:val="Nagwek2"/>
    <w:next w:val="Normalny"/>
    <w:link w:val="Nagwek5Znak"/>
    <w:uiPriority w:val="9"/>
    <w:unhideWhenUsed/>
    <w:qFormat/>
    <w:rsid w:val="006105D6"/>
    <w:pPr>
      <w:numPr>
        <w:ilvl w:val="3"/>
      </w:numPr>
      <w:outlineLvl w:val="4"/>
    </w:pPr>
    <w:rPr>
      <w:rFonts w:cs="Calibri"/>
      <w:b w:val="0"/>
      <w:bCs w:val="0"/>
      <w:color w:val="0D0D0D"/>
    </w:rPr>
  </w:style>
  <w:style w:type="paragraph" w:styleId="Nagwek6">
    <w:name w:val="heading 6"/>
    <w:basedOn w:val="Normalny"/>
    <w:next w:val="Normalny"/>
    <w:link w:val="Nagwek6Znak"/>
    <w:uiPriority w:val="9"/>
    <w:semiHidden/>
    <w:unhideWhenUsed/>
    <w:qFormat/>
    <w:rsid w:val="00E011A0"/>
    <w:pPr>
      <w:spacing w:before="240" w:after="60"/>
      <w:outlineLvl w:val="5"/>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5767E"/>
    <w:pPr>
      <w:tabs>
        <w:tab w:val="center" w:pos="4536"/>
        <w:tab w:val="right" w:pos="9072"/>
      </w:tabs>
      <w:spacing w:after="0" w:line="240" w:lineRule="auto"/>
    </w:pPr>
  </w:style>
  <w:style w:type="character" w:customStyle="1" w:styleId="NagwekZnak">
    <w:name w:val="Nagłówek Znak"/>
    <w:basedOn w:val="Domylnaczcionkaakapitu"/>
    <w:link w:val="Nagwek"/>
    <w:rsid w:val="00F5767E"/>
  </w:style>
  <w:style w:type="paragraph" w:styleId="Stopka">
    <w:name w:val="footer"/>
    <w:basedOn w:val="Normalny"/>
    <w:link w:val="StopkaZnak"/>
    <w:uiPriority w:val="99"/>
    <w:unhideWhenUsed/>
    <w:rsid w:val="00F576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767E"/>
  </w:style>
  <w:style w:type="paragraph" w:styleId="Tekstdymka">
    <w:name w:val="Balloon Text"/>
    <w:basedOn w:val="Normalny"/>
    <w:link w:val="TekstdymkaZnak"/>
    <w:uiPriority w:val="99"/>
    <w:semiHidden/>
    <w:unhideWhenUsed/>
    <w:rsid w:val="00F5767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767E"/>
    <w:rPr>
      <w:rFonts w:ascii="Segoe UI" w:hAnsi="Segoe UI" w:cs="Segoe UI"/>
      <w:sz w:val="18"/>
      <w:szCs w:val="18"/>
    </w:rPr>
  </w:style>
  <w:style w:type="character" w:customStyle="1" w:styleId="Nagwek1Znak">
    <w:name w:val="Nagłówek 1 Znak"/>
    <w:link w:val="Nagwek1"/>
    <w:rsid w:val="00874C56"/>
    <w:rPr>
      <w:rFonts w:eastAsia="Times New Roman" w:cs="Arial"/>
      <w:b/>
      <w:bCs/>
      <w:sz w:val="28"/>
      <w:szCs w:val="24"/>
    </w:rPr>
  </w:style>
  <w:style w:type="character" w:customStyle="1" w:styleId="Nagwek6Znak">
    <w:name w:val="Nagłówek 6 Znak"/>
    <w:link w:val="Nagwek6"/>
    <w:uiPriority w:val="9"/>
    <w:semiHidden/>
    <w:rsid w:val="00E011A0"/>
    <w:rPr>
      <w:rFonts w:ascii="Calibri" w:eastAsia="Times New Roman" w:hAnsi="Calibri" w:cs="Times New Roman"/>
      <w:b/>
      <w:bCs/>
      <w:sz w:val="22"/>
      <w:szCs w:val="22"/>
      <w:lang w:eastAsia="en-US"/>
    </w:rPr>
  </w:style>
  <w:style w:type="paragraph" w:styleId="Akapitzlist">
    <w:name w:val="List Paragraph"/>
    <w:aliases w:val="L1,Numerowanie,Akapit z listą5,T_SZ_List Paragraph,normalny tekst,Kolorowa lista — akcent 11,Akapit z listą BS,Kolorowa lista — akcent 12,Podsis rysunku"/>
    <w:basedOn w:val="Normalny"/>
    <w:link w:val="AkapitzlistZnak"/>
    <w:uiPriority w:val="34"/>
    <w:qFormat/>
    <w:rsid w:val="00A7215E"/>
    <w:pPr>
      <w:spacing w:after="0" w:line="240" w:lineRule="auto"/>
      <w:ind w:left="708"/>
    </w:pPr>
    <w:rPr>
      <w:rFonts w:ascii="Arial" w:eastAsia="Times New Roman" w:hAnsi="Arial" w:cs="Arial"/>
      <w:szCs w:val="24"/>
      <w:lang w:eastAsia="pl-PL"/>
    </w:rPr>
  </w:style>
  <w:style w:type="paragraph" w:styleId="NormalnyWeb">
    <w:name w:val="Normal (Web)"/>
    <w:basedOn w:val="Normalny"/>
    <w:uiPriority w:val="99"/>
    <w:rsid w:val="00A7215E"/>
    <w:pPr>
      <w:spacing w:before="100" w:beforeAutospacing="1" w:after="100" w:afterAutospacing="1" w:line="240" w:lineRule="auto"/>
    </w:pPr>
    <w:rPr>
      <w:rFonts w:ascii="Arial Unicode MS" w:eastAsia="Arial Unicode MS" w:hAnsi="Arial Unicode MS" w:cs="Arial Unicode MS"/>
      <w:szCs w:val="24"/>
      <w:lang w:eastAsia="pl-PL"/>
    </w:rPr>
  </w:style>
  <w:style w:type="character" w:styleId="Hipercze">
    <w:name w:val="Hyperlink"/>
    <w:uiPriority w:val="99"/>
    <w:unhideWhenUsed/>
    <w:rsid w:val="004C0895"/>
    <w:rPr>
      <w:color w:val="0000FF"/>
      <w:u w:val="single"/>
    </w:rPr>
  </w:style>
  <w:style w:type="character" w:styleId="Odwoaniedokomentarza">
    <w:name w:val="annotation reference"/>
    <w:uiPriority w:val="99"/>
    <w:semiHidden/>
    <w:unhideWhenUsed/>
    <w:rsid w:val="000D68AF"/>
    <w:rPr>
      <w:sz w:val="16"/>
      <w:szCs w:val="16"/>
    </w:rPr>
  </w:style>
  <w:style w:type="paragraph" w:styleId="Tekstkomentarza">
    <w:name w:val="annotation text"/>
    <w:basedOn w:val="Normalny"/>
    <w:link w:val="TekstkomentarzaZnak"/>
    <w:uiPriority w:val="99"/>
    <w:unhideWhenUsed/>
    <w:rsid w:val="000D68AF"/>
    <w:rPr>
      <w:sz w:val="20"/>
      <w:szCs w:val="20"/>
    </w:rPr>
  </w:style>
  <w:style w:type="character" w:customStyle="1" w:styleId="TekstkomentarzaZnak">
    <w:name w:val="Tekst komentarza Znak"/>
    <w:link w:val="Tekstkomentarza"/>
    <w:uiPriority w:val="99"/>
    <w:rsid w:val="000D68AF"/>
    <w:rPr>
      <w:lang w:eastAsia="en-US"/>
    </w:rPr>
  </w:style>
  <w:style w:type="paragraph" w:styleId="Tematkomentarza">
    <w:name w:val="annotation subject"/>
    <w:basedOn w:val="Tekstkomentarza"/>
    <w:next w:val="Tekstkomentarza"/>
    <w:link w:val="TematkomentarzaZnak"/>
    <w:uiPriority w:val="99"/>
    <w:semiHidden/>
    <w:unhideWhenUsed/>
    <w:rsid w:val="000D68AF"/>
    <w:rPr>
      <w:b/>
      <w:bCs/>
    </w:rPr>
  </w:style>
  <w:style w:type="character" w:customStyle="1" w:styleId="TematkomentarzaZnak">
    <w:name w:val="Temat komentarza Znak"/>
    <w:link w:val="Tematkomentarza"/>
    <w:uiPriority w:val="99"/>
    <w:semiHidden/>
    <w:rsid w:val="000D68AF"/>
    <w:rPr>
      <w:b/>
      <w:bCs/>
      <w:lang w:eastAsia="en-US"/>
    </w:rPr>
  </w:style>
  <w:style w:type="paragraph" w:styleId="Bezodstpw">
    <w:name w:val="No Spacing"/>
    <w:link w:val="BezodstpwZnak"/>
    <w:uiPriority w:val="1"/>
    <w:qFormat/>
    <w:rsid w:val="00507C62"/>
    <w:rPr>
      <w:lang w:eastAsia="ja-JP"/>
    </w:rPr>
  </w:style>
  <w:style w:type="paragraph" w:styleId="Tekstprzypisudolnego">
    <w:name w:val="footnote text"/>
    <w:basedOn w:val="Normalny"/>
    <w:link w:val="TekstprzypisudolnegoZnak"/>
    <w:rsid w:val="005F5F57"/>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rsid w:val="005F5F57"/>
    <w:rPr>
      <w:rFonts w:ascii="Times New Roman" w:eastAsia="Times New Roman" w:hAnsi="Times New Roman"/>
      <w:lang w:eastAsia="ar-SA"/>
    </w:rPr>
  </w:style>
  <w:style w:type="character" w:styleId="Odwoanieprzypisudolnego">
    <w:name w:val="footnote reference"/>
    <w:uiPriority w:val="99"/>
    <w:semiHidden/>
    <w:unhideWhenUsed/>
    <w:rsid w:val="005F5F57"/>
    <w:rPr>
      <w:vertAlign w:val="superscript"/>
    </w:rPr>
  </w:style>
  <w:style w:type="table" w:styleId="Tabela-Siatka">
    <w:name w:val="Table Grid"/>
    <w:basedOn w:val="Standardowy"/>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290BC9"/>
    <w:pPr>
      <w:suppressAutoHyphens/>
      <w:spacing w:after="160" w:line="300" w:lineRule="auto"/>
      <w:textAlignment w:val="baseline"/>
    </w:pPr>
    <w:rPr>
      <w:rFonts w:cs="Tahoma"/>
      <w:sz w:val="24"/>
      <w:szCs w:val="21"/>
      <w:lang w:eastAsia="zh-CN"/>
    </w:rPr>
  </w:style>
  <w:style w:type="paragraph" w:customStyle="1" w:styleId="Akapitzlist1">
    <w:name w:val="Akapit z listą1"/>
    <w:basedOn w:val="Standard"/>
    <w:rsid w:val="005F5F57"/>
    <w:pPr>
      <w:ind w:left="720"/>
    </w:pPr>
  </w:style>
  <w:style w:type="character" w:customStyle="1" w:styleId="AkapitzlistZnak">
    <w:name w:val="Akapit z listą Znak"/>
    <w:aliases w:val="L1 Znak,Numerowanie Znak,Akapit z listą5 Znak,T_SZ_List Paragraph Znak,normalny tekst Znak,Kolorowa lista — akcent 11 Znak,Akapit z listą BS Znak,Kolorowa lista — akcent 12 Znak,Podsis rysunku Znak"/>
    <w:link w:val="Akapitzlist"/>
    <w:uiPriority w:val="34"/>
    <w:qFormat/>
    <w:locked/>
    <w:rsid w:val="005F5F57"/>
    <w:rPr>
      <w:rFonts w:ascii="Arial" w:eastAsia="Times New Roman" w:hAnsi="Arial" w:cs="Arial"/>
      <w:sz w:val="24"/>
      <w:szCs w:val="24"/>
    </w:rPr>
  </w:style>
  <w:style w:type="table" w:customStyle="1" w:styleId="Tabela-Siatka21">
    <w:name w:val="Tabela - Siatka21"/>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1">
    <w:name w:val="Tekst przypisu dolnego Znak1"/>
    <w:semiHidden/>
    <w:locked/>
    <w:rsid w:val="00D07D47"/>
    <w:rPr>
      <w:rFonts w:ascii="Calibri" w:eastAsia="Times New Roman" w:hAnsi="Calibri" w:cs="Times New Roman"/>
      <w:lang w:eastAsia="en-US"/>
    </w:rPr>
  </w:style>
  <w:style w:type="character" w:customStyle="1" w:styleId="BezodstpwZnak">
    <w:name w:val="Bez odstępów Znak"/>
    <w:link w:val="Bezodstpw"/>
    <w:uiPriority w:val="1"/>
    <w:qFormat/>
    <w:rsid w:val="00375F4F"/>
    <w:rPr>
      <w:lang w:eastAsia="ja-JP"/>
    </w:rPr>
  </w:style>
  <w:style w:type="character" w:customStyle="1" w:styleId="normaltextrun">
    <w:name w:val="normaltextrun"/>
    <w:rsid w:val="002F12DC"/>
  </w:style>
  <w:style w:type="character" w:customStyle="1" w:styleId="eop">
    <w:name w:val="eop"/>
    <w:rsid w:val="002F12DC"/>
  </w:style>
  <w:style w:type="paragraph" w:styleId="Tytu">
    <w:name w:val="Title"/>
    <w:basedOn w:val="Normalny"/>
    <w:next w:val="Normalny"/>
    <w:link w:val="TytuZnak"/>
    <w:uiPriority w:val="10"/>
    <w:qFormat/>
    <w:rsid w:val="008B42A1"/>
    <w:pPr>
      <w:spacing w:after="360" w:line="360" w:lineRule="auto"/>
      <w:contextualSpacing/>
    </w:pPr>
    <w:rPr>
      <w:rFonts w:eastAsiaTheme="majorEastAsia" w:cstheme="majorBidi"/>
      <w:b/>
      <w:spacing w:val="-10"/>
      <w:kern w:val="28"/>
      <w:sz w:val="32"/>
      <w:szCs w:val="56"/>
    </w:rPr>
  </w:style>
  <w:style w:type="character" w:customStyle="1" w:styleId="TytuZnak">
    <w:name w:val="Tytuł Znak"/>
    <w:basedOn w:val="Domylnaczcionkaakapitu"/>
    <w:link w:val="Tytu"/>
    <w:uiPriority w:val="10"/>
    <w:rsid w:val="008B42A1"/>
    <w:rPr>
      <w:rFonts w:eastAsiaTheme="majorEastAsia" w:cstheme="majorBidi"/>
      <w:b/>
      <w:spacing w:val="-10"/>
      <w:kern w:val="28"/>
      <w:sz w:val="32"/>
      <w:szCs w:val="56"/>
      <w:lang w:eastAsia="en-US"/>
    </w:rPr>
  </w:style>
  <w:style w:type="paragraph" w:styleId="Podtytu">
    <w:name w:val="Subtitle"/>
    <w:basedOn w:val="Normalny"/>
    <w:next w:val="Normalny"/>
    <w:link w:val="PodtytuZnak"/>
    <w:uiPriority w:val="11"/>
    <w:qFormat/>
    <w:rsid w:val="003A0EE5"/>
    <w:pPr>
      <w:numPr>
        <w:ilvl w:val="1"/>
      </w:numPr>
      <w:spacing w:after="240"/>
    </w:pPr>
    <w:rPr>
      <w:rFonts w:eastAsiaTheme="minorEastAsia" w:cstheme="minorBidi"/>
      <w:spacing w:val="15"/>
    </w:rPr>
  </w:style>
  <w:style w:type="character" w:customStyle="1" w:styleId="PodtytuZnak">
    <w:name w:val="Podtytuł Znak"/>
    <w:basedOn w:val="Domylnaczcionkaakapitu"/>
    <w:link w:val="Podtytu"/>
    <w:uiPriority w:val="11"/>
    <w:rsid w:val="003A0EE5"/>
    <w:rPr>
      <w:rFonts w:eastAsiaTheme="minorEastAsia" w:cstheme="minorBidi"/>
      <w:spacing w:val="15"/>
      <w:sz w:val="24"/>
      <w:szCs w:val="22"/>
      <w:lang w:eastAsia="en-US"/>
    </w:rPr>
  </w:style>
  <w:style w:type="paragraph" w:styleId="Poprawka">
    <w:name w:val="Revision"/>
    <w:hidden/>
    <w:uiPriority w:val="99"/>
    <w:semiHidden/>
    <w:rsid w:val="004F0057"/>
    <w:rPr>
      <w:sz w:val="22"/>
      <w:szCs w:val="22"/>
      <w:lang w:eastAsia="en-US"/>
    </w:rPr>
  </w:style>
  <w:style w:type="paragraph" w:customStyle="1" w:styleId="isselectedend">
    <w:name w:val="isselectedend"/>
    <w:basedOn w:val="Normalny"/>
    <w:rsid w:val="00A7215E"/>
    <w:pPr>
      <w:spacing w:before="100" w:beforeAutospacing="1" w:after="100" w:afterAutospacing="1" w:line="240" w:lineRule="auto"/>
    </w:pPr>
    <w:rPr>
      <w:rFonts w:ascii="Times New Roman" w:eastAsia="Times New Roman" w:hAnsi="Times New Roman"/>
      <w:szCs w:val="24"/>
      <w:lang w:eastAsia="pl-PL"/>
    </w:rPr>
  </w:style>
  <w:style w:type="character" w:styleId="Nierozpoznanawzmianka">
    <w:name w:val="Unresolved Mention"/>
    <w:basedOn w:val="Domylnaczcionkaakapitu"/>
    <w:uiPriority w:val="99"/>
    <w:semiHidden/>
    <w:unhideWhenUsed/>
    <w:rsid w:val="008C04C8"/>
    <w:rPr>
      <w:color w:val="605E5C"/>
      <w:shd w:val="clear" w:color="auto" w:fill="E1DFDD"/>
    </w:rPr>
  </w:style>
  <w:style w:type="character" w:customStyle="1" w:styleId="Nagwek2Znak">
    <w:name w:val="Nagłówek 2 Znak"/>
    <w:basedOn w:val="Domylnaczcionkaakapitu"/>
    <w:link w:val="Nagwek2"/>
    <w:uiPriority w:val="9"/>
    <w:rsid w:val="003A0EE5"/>
    <w:rPr>
      <w:b/>
      <w:bCs/>
      <w:sz w:val="24"/>
      <w:szCs w:val="21"/>
      <w:lang w:eastAsia="en-US"/>
    </w:rPr>
  </w:style>
  <w:style w:type="paragraph" w:styleId="Nagwekspisutreci">
    <w:name w:val="TOC Heading"/>
    <w:basedOn w:val="Nagwek1"/>
    <w:next w:val="Normalny"/>
    <w:uiPriority w:val="39"/>
    <w:unhideWhenUsed/>
    <w:qFormat/>
    <w:rsid w:val="006105D6"/>
    <w:pPr>
      <w:keepLines/>
      <w:numPr>
        <w:numId w:val="0"/>
      </w:numPr>
      <w:spacing w:before="480" w:after="0"/>
      <w:outlineLvl w:val="9"/>
    </w:pPr>
    <w:rPr>
      <w:rFonts w:asciiTheme="majorHAnsi" w:eastAsiaTheme="majorEastAsia" w:hAnsiTheme="majorHAnsi" w:cstheme="majorBidi"/>
      <w:color w:val="0F4761" w:themeColor="accent1" w:themeShade="BF"/>
      <w:szCs w:val="28"/>
    </w:rPr>
  </w:style>
  <w:style w:type="paragraph" w:styleId="Spistreci1">
    <w:name w:val="toc 1"/>
    <w:basedOn w:val="Normalny"/>
    <w:next w:val="Normalny"/>
    <w:autoRedefine/>
    <w:uiPriority w:val="39"/>
    <w:unhideWhenUsed/>
    <w:rsid w:val="008B42A1"/>
    <w:pPr>
      <w:tabs>
        <w:tab w:val="left" w:pos="480"/>
        <w:tab w:val="right" w:leader="dot" w:pos="10456"/>
      </w:tabs>
      <w:spacing w:before="120" w:after="120"/>
    </w:pPr>
    <w:rPr>
      <w:rFonts w:asciiTheme="minorHAnsi" w:hAnsiTheme="minorHAnsi"/>
      <w:b/>
      <w:bCs/>
      <w:caps/>
      <w:sz w:val="20"/>
      <w:szCs w:val="20"/>
    </w:rPr>
  </w:style>
  <w:style w:type="paragraph" w:styleId="Spistreci2">
    <w:name w:val="toc 2"/>
    <w:basedOn w:val="Normalny"/>
    <w:next w:val="Normalny"/>
    <w:autoRedefine/>
    <w:uiPriority w:val="39"/>
    <w:unhideWhenUsed/>
    <w:rsid w:val="00874C56"/>
    <w:pPr>
      <w:tabs>
        <w:tab w:val="left" w:pos="720"/>
        <w:tab w:val="right" w:leader="dot" w:pos="10456"/>
      </w:tabs>
      <w:spacing w:after="0" w:line="312" w:lineRule="auto"/>
      <w:ind w:left="238"/>
    </w:pPr>
    <w:rPr>
      <w:rFonts w:cs="Calibri"/>
      <w:noProof/>
      <w:szCs w:val="24"/>
    </w:rPr>
  </w:style>
  <w:style w:type="paragraph" w:styleId="Spistreci3">
    <w:name w:val="toc 3"/>
    <w:basedOn w:val="Normalny"/>
    <w:next w:val="Normalny"/>
    <w:autoRedefine/>
    <w:uiPriority w:val="39"/>
    <w:unhideWhenUsed/>
    <w:rsid w:val="006105D6"/>
    <w:pPr>
      <w:spacing w:after="0"/>
      <w:ind w:left="480"/>
    </w:pPr>
    <w:rPr>
      <w:rFonts w:asciiTheme="minorHAnsi" w:hAnsiTheme="minorHAnsi"/>
      <w:i/>
      <w:iCs/>
      <w:sz w:val="20"/>
      <w:szCs w:val="20"/>
    </w:rPr>
  </w:style>
  <w:style w:type="paragraph" w:styleId="Spistreci4">
    <w:name w:val="toc 4"/>
    <w:basedOn w:val="Normalny"/>
    <w:next w:val="Normalny"/>
    <w:autoRedefine/>
    <w:uiPriority w:val="39"/>
    <w:unhideWhenUsed/>
    <w:rsid w:val="006105D6"/>
    <w:pPr>
      <w:spacing w:after="0"/>
      <w:ind w:left="720"/>
    </w:pPr>
    <w:rPr>
      <w:rFonts w:asciiTheme="minorHAnsi" w:hAnsiTheme="minorHAnsi"/>
      <w:sz w:val="18"/>
      <w:szCs w:val="18"/>
    </w:rPr>
  </w:style>
  <w:style w:type="paragraph" w:styleId="Spistreci5">
    <w:name w:val="toc 5"/>
    <w:basedOn w:val="Normalny"/>
    <w:next w:val="Normalny"/>
    <w:autoRedefine/>
    <w:uiPriority w:val="39"/>
    <w:unhideWhenUsed/>
    <w:rsid w:val="006105D6"/>
    <w:pPr>
      <w:spacing w:after="0"/>
      <w:ind w:left="960"/>
    </w:pPr>
    <w:rPr>
      <w:rFonts w:asciiTheme="minorHAnsi" w:hAnsiTheme="minorHAnsi"/>
      <w:sz w:val="18"/>
      <w:szCs w:val="18"/>
    </w:rPr>
  </w:style>
  <w:style w:type="paragraph" w:styleId="Spistreci6">
    <w:name w:val="toc 6"/>
    <w:basedOn w:val="Normalny"/>
    <w:next w:val="Normalny"/>
    <w:autoRedefine/>
    <w:uiPriority w:val="39"/>
    <w:unhideWhenUsed/>
    <w:rsid w:val="006105D6"/>
    <w:pPr>
      <w:spacing w:after="0"/>
      <w:ind w:left="1200"/>
    </w:pPr>
    <w:rPr>
      <w:rFonts w:asciiTheme="minorHAnsi" w:hAnsiTheme="minorHAnsi"/>
      <w:sz w:val="18"/>
      <w:szCs w:val="18"/>
    </w:rPr>
  </w:style>
  <w:style w:type="paragraph" w:styleId="Spistreci7">
    <w:name w:val="toc 7"/>
    <w:basedOn w:val="Normalny"/>
    <w:next w:val="Normalny"/>
    <w:autoRedefine/>
    <w:uiPriority w:val="39"/>
    <w:unhideWhenUsed/>
    <w:rsid w:val="006105D6"/>
    <w:pPr>
      <w:spacing w:after="0"/>
      <w:ind w:left="1440"/>
    </w:pPr>
    <w:rPr>
      <w:rFonts w:asciiTheme="minorHAnsi" w:hAnsiTheme="minorHAnsi"/>
      <w:sz w:val="18"/>
      <w:szCs w:val="18"/>
    </w:rPr>
  </w:style>
  <w:style w:type="paragraph" w:styleId="Spistreci8">
    <w:name w:val="toc 8"/>
    <w:basedOn w:val="Normalny"/>
    <w:next w:val="Normalny"/>
    <w:autoRedefine/>
    <w:uiPriority w:val="39"/>
    <w:unhideWhenUsed/>
    <w:rsid w:val="006105D6"/>
    <w:pPr>
      <w:spacing w:after="0"/>
      <w:ind w:left="1680"/>
    </w:pPr>
    <w:rPr>
      <w:rFonts w:asciiTheme="minorHAnsi" w:hAnsiTheme="minorHAnsi"/>
      <w:sz w:val="18"/>
      <w:szCs w:val="18"/>
    </w:rPr>
  </w:style>
  <w:style w:type="paragraph" w:styleId="Spistreci9">
    <w:name w:val="toc 9"/>
    <w:basedOn w:val="Normalny"/>
    <w:next w:val="Normalny"/>
    <w:autoRedefine/>
    <w:uiPriority w:val="39"/>
    <w:unhideWhenUsed/>
    <w:rsid w:val="006105D6"/>
    <w:pPr>
      <w:spacing w:after="0"/>
      <w:ind w:left="1920"/>
    </w:pPr>
    <w:rPr>
      <w:rFonts w:asciiTheme="minorHAnsi" w:hAnsiTheme="minorHAnsi"/>
      <w:sz w:val="18"/>
      <w:szCs w:val="18"/>
    </w:rPr>
  </w:style>
  <w:style w:type="character" w:customStyle="1" w:styleId="Nagwek3Znak">
    <w:name w:val="Nagłówek 3 Znak"/>
    <w:basedOn w:val="Domylnaczcionkaakapitu"/>
    <w:link w:val="Nagwek3"/>
    <w:uiPriority w:val="9"/>
    <w:rsid w:val="003A0EE5"/>
    <w:rPr>
      <w:bCs/>
      <w:sz w:val="28"/>
      <w:szCs w:val="21"/>
      <w:lang w:eastAsia="en-US"/>
    </w:rPr>
  </w:style>
  <w:style w:type="character" w:customStyle="1" w:styleId="Nagwek4Znak">
    <w:name w:val="Nagłówek 4 Znak"/>
    <w:basedOn w:val="Domylnaczcionkaakapitu"/>
    <w:link w:val="Nagwek4"/>
    <w:uiPriority w:val="9"/>
    <w:rsid w:val="006105D6"/>
    <w:rPr>
      <w:rFonts w:asciiTheme="minorHAnsi" w:hAnsiTheme="minorHAnsi"/>
      <w:sz w:val="21"/>
      <w:szCs w:val="21"/>
    </w:rPr>
  </w:style>
  <w:style w:type="character" w:customStyle="1" w:styleId="Nagwek5Znak">
    <w:name w:val="Nagłówek 5 Znak"/>
    <w:basedOn w:val="Domylnaczcionkaakapitu"/>
    <w:link w:val="Nagwek5"/>
    <w:uiPriority w:val="9"/>
    <w:rsid w:val="006105D6"/>
    <w:rPr>
      <w:rFonts w:asciiTheme="minorHAnsi" w:hAnsiTheme="minorHAnsi" w:cs="Calibri"/>
      <w:color w:val="0D0D0D"/>
      <w:sz w:val="21"/>
      <w:szCs w:val="21"/>
      <w:lang w:eastAsia="en-US"/>
    </w:rPr>
  </w:style>
  <w:style w:type="character" w:styleId="Wyrnieniedelikatne">
    <w:name w:val="Subtle Emphasis"/>
    <w:uiPriority w:val="19"/>
    <w:qFormat/>
    <w:rsid w:val="00DA7B60"/>
  </w:style>
  <w:style w:type="paragraph" w:styleId="Legenda">
    <w:name w:val="caption"/>
    <w:basedOn w:val="Normalny"/>
    <w:next w:val="Normalny"/>
    <w:uiPriority w:val="35"/>
    <w:unhideWhenUsed/>
    <w:qFormat/>
    <w:rsid w:val="00BB7FB2"/>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5470">
      <w:bodyDiv w:val="1"/>
      <w:marLeft w:val="0"/>
      <w:marRight w:val="0"/>
      <w:marTop w:val="0"/>
      <w:marBottom w:val="0"/>
      <w:divBdr>
        <w:top w:val="none" w:sz="0" w:space="0" w:color="auto"/>
        <w:left w:val="none" w:sz="0" w:space="0" w:color="auto"/>
        <w:bottom w:val="none" w:sz="0" w:space="0" w:color="auto"/>
        <w:right w:val="none" w:sz="0" w:space="0" w:color="auto"/>
      </w:divBdr>
    </w:div>
    <w:div w:id="287976915">
      <w:bodyDiv w:val="1"/>
      <w:marLeft w:val="0"/>
      <w:marRight w:val="0"/>
      <w:marTop w:val="0"/>
      <w:marBottom w:val="0"/>
      <w:divBdr>
        <w:top w:val="none" w:sz="0" w:space="0" w:color="auto"/>
        <w:left w:val="none" w:sz="0" w:space="0" w:color="auto"/>
        <w:bottom w:val="none" w:sz="0" w:space="0" w:color="auto"/>
        <w:right w:val="none" w:sz="0" w:space="0" w:color="auto"/>
      </w:divBdr>
    </w:div>
    <w:div w:id="470250516">
      <w:bodyDiv w:val="1"/>
      <w:marLeft w:val="0"/>
      <w:marRight w:val="0"/>
      <w:marTop w:val="0"/>
      <w:marBottom w:val="0"/>
      <w:divBdr>
        <w:top w:val="none" w:sz="0" w:space="0" w:color="auto"/>
        <w:left w:val="none" w:sz="0" w:space="0" w:color="auto"/>
        <w:bottom w:val="none" w:sz="0" w:space="0" w:color="auto"/>
        <w:right w:val="none" w:sz="0" w:space="0" w:color="auto"/>
      </w:divBdr>
    </w:div>
    <w:div w:id="567612141">
      <w:bodyDiv w:val="1"/>
      <w:marLeft w:val="0"/>
      <w:marRight w:val="0"/>
      <w:marTop w:val="0"/>
      <w:marBottom w:val="0"/>
      <w:divBdr>
        <w:top w:val="none" w:sz="0" w:space="0" w:color="auto"/>
        <w:left w:val="none" w:sz="0" w:space="0" w:color="auto"/>
        <w:bottom w:val="none" w:sz="0" w:space="0" w:color="auto"/>
        <w:right w:val="none" w:sz="0" w:space="0" w:color="auto"/>
      </w:divBdr>
    </w:div>
    <w:div w:id="618074479">
      <w:bodyDiv w:val="1"/>
      <w:marLeft w:val="0"/>
      <w:marRight w:val="0"/>
      <w:marTop w:val="0"/>
      <w:marBottom w:val="0"/>
      <w:divBdr>
        <w:top w:val="none" w:sz="0" w:space="0" w:color="auto"/>
        <w:left w:val="none" w:sz="0" w:space="0" w:color="auto"/>
        <w:bottom w:val="none" w:sz="0" w:space="0" w:color="auto"/>
        <w:right w:val="none" w:sz="0" w:space="0" w:color="auto"/>
      </w:divBdr>
    </w:div>
    <w:div w:id="654648589">
      <w:bodyDiv w:val="1"/>
      <w:marLeft w:val="0"/>
      <w:marRight w:val="0"/>
      <w:marTop w:val="0"/>
      <w:marBottom w:val="0"/>
      <w:divBdr>
        <w:top w:val="none" w:sz="0" w:space="0" w:color="auto"/>
        <w:left w:val="none" w:sz="0" w:space="0" w:color="auto"/>
        <w:bottom w:val="none" w:sz="0" w:space="0" w:color="auto"/>
        <w:right w:val="none" w:sz="0" w:space="0" w:color="auto"/>
      </w:divBdr>
    </w:div>
    <w:div w:id="716658689">
      <w:bodyDiv w:val="1"/>
      <w:marLeft w:val="0"/>
      <w:marRight w:val="0"/>
      <w:marTop w:val="0"/>
      <w:marBottom w:val="0"/>
      <w:divBdr>
        <w:top w:val="none" w:sz="0" w:space="0" w:color="auto"/>
        <w:left w:val="none" w:sz="0" w:space="0" w:color="auto"/>
        <w:bottom w:val="none" w:sz="0" w:space="0" w:color="auto"/>
        <w:right w:val="none" w:sz="0" w:space="0" w:color="auto"/>
      </w:divBdr>
    </w:div>
    <w:div w:id="723019740">
      <w:bodyDiv w:val="1"/>
      <w:marLeft w:val="0"/>
      <w:marRight w:val="0"/>
      <w:marTop w:val="0"/>
      <w:marBottom w:val="0"/>
      <w:divBdr>
        <w:top w:val="none" w:sz="0" w:space="0" w:color="auto"/>
        <w:left w:val="none" w:sz="0" w:space="0" w:color="auto"/>
        <w:bottom w:val="none" w:sz="0" w:space="0" w:color="auto"/>
        <w:right w:val="none" w:sz="0" w:space="0" w:color="auto"/>
      </w:divBdr>
    </w:div>
    <w:div w:id="990720742">
      <w:bodyDiv w:val="1"/>
      <w:marLeft w:val="0"/>
      <w:marRight w:val="0"/>
      <w:marTop w:val="0"/>
      <w:marBottom w:val="0"/>
      <w:divBdr>
        <w:top w:val="none" w:sz="0" w:space="0" w:color="auto"/>
        <w:left w:val="none" w:sz="0" w:space="0" w:color="auto"/>
        <w:bottom w:val="none" w:sz="0" w:space="0" w:color="auto"/>
        <w:right w:val="none" w:sz="0" w:space="0" w:color="auto"/>
      </w:divBdr>
    </w:div>
    <w:div w:id="1848016863">
      <w:bodyDiv w:val="1"/>
      <w:marLeft w:val="0"/>
      <w:marRight w:val="0"/>
      <w:marTop w:val="0"/>
      <w:marBottom w:val="0"/>
      <w:divBdr>
        <w:top w:val="none" w:sz="0" w:space="0" w:color="auto"/>
        <w:left w:val="none" w:sz="0" w:space="0" w:color="auto"/>
        <w:bottom w:val="none" w:sz="0" w:space="0" w:color="auto"/>
        <w:right w:val="none" w:sz="0" w:space="0" w:color="auto"/>
      </w:divBdr>
    </w:div>
    <w:div w:id="191184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europejskie.gov.pl/dokumenty/wytyczne-dotyczace-realizacji-zasad-rownosciowych-w-ramach-funduszy-unijnych-na-lata-2021-202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pubenchmark.n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efdc98a-406a-4819-8c77-472594c098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FB87DFA5701D4782991417FFC00F65" ma:contentTypeVersion="16" ma:contentTypeDescription="Create a new document." ma:contentTypeScope="" ma:versionID="19f82696ad6a75a747e54e71e566fa63">
  <xsd:schema xmlns:xsd="http://www.w3.org/2001/XMLSchema" xmlns:xs="http://www.w3.org/2001/XMLSchema" xmlns:p="http://schemas.microsoft.com/office/2006/metadata/properties" xmlns:ns3="eefdc98a-406a-4819-8c77-472594c098f3" xmlns:ns4="a4b8b899-e7bb-422f-9aab-858e4a5a02ff" targetNamespace="http://schemas.microsoft.com/office/2006/metadata/properties" ma:root="true" ma:fieldsID="17393312122b98d1243baf54e9ed0d01" ns3:_="" ns4:_="">
    <xsd:import namespace="eefdc98a-406a-4819-8c77-472594c098f3"/>
    <xsd:import namespace="a4b8b899-e7bb-422f-9aab-858e4a5a02f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fdc98a-406a-4819-8c77-472594c098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b8b899-e7bb-422f-9aab-858e4a5a02f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8572-799D-4C16-8D7D-887E673360BD}">
  <ds:schemaRefs>
    <ds:schemaRef ds:uri="http://schemas.microsoft.com/office/2006/metadata/properties"/>
    <ds:schemaRef ds:uri="http://schemas.microsoft.com/office/infopath/2007/PartnerControls"/>
    <ds:schemaRef ds:uri="eefdc98a-406a-4819-8c77-472594c098f3"/>
  </ds:schemaRefs>
</ds:datastoreItem>
</file>

<file path=customXml/itemProps2.xml><?xml version="1.0" encoding="utf-8"?>
<ds:datastoreItem xmlns:ds="http://schemas.openxmlformats.org/officeDocument/2006/customXml" ds:itemID="{C5BDF1A9-4484-4953-A237-D0EBB21EE08A}">
  <ds:schemaRefs>
    <ds:schemaRef ds:uri="http://schemas.microsoft.com/sharepoint/v3/contenttype/forms"/>
  </ds:schemaRefs>
</ds:datastoreItem>
</file>

<file path=customXml/itemProps3.xml><?xml version="1.0" encoding="utf-8"?>
<ds:datastoreItem xmlns:ds="http://schemas.openxmlformats.org/officeDocument/2006/customXml" ds:itemID="{33105394-50DB-4114-9E1F-6D988386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fdc98a-406a-4819-8c77-472594c098f3"/>
    <ds:schemaRef ds:uri="a4b8b899-e7bb-422f-9aab-858e4a5a0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92958-531D-4B16-960A-33FEB628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5388</Words>
  <Characters>32331</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Załacznik nr 1 Szczegółowy opis przedmiotu zamówienia_4_DROP_2026 z dnia 28.04.2026</vt:lpstr>
    </vt:vector>
  </TitlesOfParts>
  <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nr 1 Szczegółowy opis przedmiotu zamówienia_4_DROP_2026 z dnia 28.04.2026</dc:title>
  <dc:subject>Szczegółowy opis przedmiotu zamówienia do postępowania nr 4_DROP_2026</dc:subject>
  <dc:creator>Uniwersytet VIZJA;Magdalena Machnicka</dc:creator>
  <cp:keywords>FunduszeUE; FunduszeEuropejskie; FERS; UE; Edukacja; higher education; szkolnictwo wyższe</cp:keywords>
  <dc:description>Projekt współfinasowany przez Unię Europejską ze środków Europejskiego Funduszu Społecznego Plus w ramach programu Fundusze Europejskie dla Rozwoju Społecznego 2021-2027;</dc:description>
  <cp:lastModifiedBy>Magdalena Machnicka</cp:lastModifiedBy>
  <cp:lastPrinted>2026-04-07T20:00:00Z</cp:lastPrinted>
  <dcterms:created xsi:type="dcterms:W3CDTF">2026-04-22T14:34:00Z</dcterms:created>
  <dcterms:modified xsi:type="dcterms:W3CDTF">2026-04-28T06:51:00Z</dcterms:modified>
  <cp:category>Projekt nr FERS.01.05-IP.08-0103/25</cp:category>
  <dc:language>polski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0x010100BDFB87DFA5701D4782991417FFC00F65</vt:lpwstr>
  </property>
</Properties>
</file>